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ЖУРНАЛ УЧЁТА ВЫПОЛНЕННЫХ РАБОТ</w:t>
      </w:r>
    </w:p>
    <w:p>
      <w:pPr>
        <w:jc w:val="left"/>
      </w:pPr>
      <w:r>
        <w:t xml:space="preserve">Объект: ______</w:t>
      </w:r>
    </w:p>
    <w:p>
      <w:pPr>
        <w:jc w:val="left"/>
      </w:pPr>
      <w:r>
        <w:t xml:space="preserve">Адрес объекта: ______</w:t>
      </w:r>
    </w:p>
    <w:p>
      <w:pPr>
        <w:jc w:val="left"/>
      </w:pPr>
      <w:r>
        <w:t xml:space="preserve">Участок (раздел сметы): ______</w:t>
      </w:r>
    </w:p>
    <w:p>
      <w:pPr>
        <w:jc w:val="left"/>
      </w:pPr>
      <w:r>
        <w:t xml:space="preserve">Подрядчик: ______</w:t>
      </w:r>
    </w:p>
    <w:p>
      <w:pPr>
        <w:jc w:val="left"/>
      </w:pPr>
      <w:r>
        <w:t xml:space="preserve">Заказчик: ______</w:t>
      </w:r>
    </w:p>
    <w:p>
      <w:pPr>
        <w:jc w:val="left"/>
      </w:pPr>
      <w:r>
        <w:t xml:space="preserve">Основание выполнения работ: ______</w:t>
      </w:r>
    </w:p>
    <w:p>
      <w:pPr>
        <w:jc w:val="left"/>
      </w:pPr>
      <w:r>
        <w:t xml:space="preserve">Смета: ______</w:t>
      </w:r>
    </w:p>
    <w:p>
      <w:pPr>
        <w:jc w:val="left"/>
      </w:pPr>
      <w:r>
        <w:t xml:space="preserve">Отчётный период: с ______ по ______</w:t>
      </w:r>
    </w:p>
    <w:p>
      <w:pPr>
        <w:jc w:val="left"/>
      </w:pPr>
      <w:r>
        <w:t xml:space="preserve">Ответственный за ведение журнала: ______ ______</w:t>
      </w:r>
    </w:p>
    <w:p>
      <w:pPr>
        <w:pStyle w:val="DocTitle"/>
      </w:pPr>
      <w:r>
        <w:t xml:space="preserve">Журнал учёта выполненных работ (форма КС-6а)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Назначение журнала и его место в расчётах</w:t>
      </w:r>
    </w:p>
    <w:p>
      <w:pPr>
        <w:ind w:firstLine="425"/>
      </w:pPr>
      <w:r>
        <w:t xml:space="preserve">Журнал ведётся нарастающим итогом с начала строительства по каждой позиции сметы: сколько выполнено за отчётный период и сколько накоплено с начала работ.</w:t>
      </w:r>
    </w:p>
    <w:p>
      <w:pPr>
        <w:ind w:firstLine="425"/>
      </w:pPr>
      <w:r>
        <w:t xml:space="preserve">Смета отвечает на вопрос, что должно быть сделано. Акт о приёмке выполненных работ — что принято за месяц. Журнал — что накоплено по каждой позиции за всё время стройки. Без третьего документа первые два перестают сходиться уже к третьему месяцу.</w:t>
      </w:r>
    </w:p>
    <w:p>
      <w:pPr>
        <w:ind w:firstLine="425"/>
      </w:pPr>
      <w:r>
        <w:t xml:space="preserve">Данные журнала переносятся в акт о приёмке выполненных работ, а суммы актов — в справку о стоимости выполненных работ и затрат. Сдача результата работ оформляется актом, подписанным обеими сторонами, и журнал служит его рабочей основой (ст. 753 ГК РФ).</w:t>
      </w:r>
    </w:p>
    <w:p>
      <w:pPr>
        <w:ind w:firstLine="425"/>
      </w:pPr>
      <w:r>
        <w:t xml:space="preserve">Журнал является первичным учётным документом и содержит обязательные реквизиты, которые закон предъявляет к любому первичному документу (ст. 9 402-ФЗ).</w:t>
      </w:r>
    </w:p>
    <w:p>
      <w:pPr>
        <w:ind w:firstLine="425"/>
      </w:pPr>
      <w:r>
        <w:t xml:space="preserve">Форма КС-6а входит в альбом унифицированных форм по учёту работ в капитальном строительстве, утверждённый постановлением Госкомстата России от 11.11.1999 № 100 (Пост. Госкомстата 100 КС-2, КС-3). Применение унифицированных форм не обязательно с 2013 года, но состав граф этой формы удобен и признаётся всеми участниками расчётов, поэтому он здесь сохранён.</w:t>
      </w:r>
    </w:p>
    <w:p>
      <w:pPr>
        <w:ind w:firstLine="425"/>
      </w:pPr>
      <w:r>
        <w:t xml:space="preserve">Журнал ведётся по каждому объекту отдельно. На крупной стройке допустимо вести отдельные журналы по участкам или разделам сметы — тогда это указывается на титульном листе.</w:t>
      </w:r>
    </w:p>
    <w:p>
      <w:pPr>
        <w:pStyle w:val="ClauseHeading"/>
      </w:pPr>
      <w:r>
        <w:rPr>
          <w:b/>
        </w:rPr>
        <w:t xml:space="preserve">Как переносятся позиции сметы</w:t>
      </w:r>
    </w:p>
    <w:p>
      <w:pPr>
        <w:ind w:firstLine="425"/>
      </w:pPr>
      <w:r>
        <w:t xml:space="preserve">Позиции переносятся из сметы без изменений: обоснование расценки, наименование работ, единица измерения и сметная цена единицы.</w:t>
      </w:r>
    </w:p>
    <w:p>
      <w:pPr>
        <w:ind w:firstLine="425"/>
      </w:pPr>
      <w:r>
        <w:t xml:space="preserve">Наименование работ не переписывается «своими словами». Как только формулировка в журнале расходится с формулировкой в смете, сверка объёмов превращается в переговоры о том, что имелось в виду.</w:t>
      </w:r>
    </w:p>
    <w:p>
      <w:pPr>
        <w:ind w:firstLine="425"/>
      </w:pPr>
      <w:r>
        <w:t xml:space="preserve">Единица измерения должна совпадать со сметной. Метры вместо погонных метров и квадратные метры вместо кубических — источник расхождений в разы, которые обнаруживаются уже после оплаты.</w:t>
      </w:r>
    </w:p>
    <w:p>
      <w:pPr>
        <w:ind w:firstLine="425"/>
      </w:pPr>
      <w:r>
        <w:t xml:space="preserve">Цена единицы фиксируется на весь период работ. Подрядчик выполняет работы в соответствии с технической документацией и сметой, определяющей цену работ, и односторонне менять её нельзя (ст. 743 ГК РФ).</w:t>
      </w:r>
    </w:p>
    <w:p>
      <w:pPr>
        <w:ind w:firstLine="425"/>
      </w:pPr>
      <w:r>
        <w:t xml:space="preserve">Если смета изменена дополнительным соглашением, в журнал вносится новая строка с указанием реквизитов соглашения, а прежняя строка закрывается — она не редактируется задним числом.</w:t>
      </w:r>
    </w:p>
    <w:p>
      <w:pPr>
        <w:pStyle w:val="ClauseHeading"/>
      </w:pPr>
      <w:r>
        <w:rPr>
          <w:b/>
        </w:rPr>
        <w:t xml:space="preserve">Выполненные работы за отчётный период</w:t>
      </w:r>
    </w:p>
    <w:p>
      <w:pPr>
        <w:ind w:firstLine="425"/>
      </w:pPr>
      <w:r>
        <w:t xml:space="preserve">Объёмы и стоимость работ, выполненных за период с ______ по ______: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45"/>
        <w:gridCol w:w="1631"/>
        <w:gridCol w:w="2076"/>
        <w:gridCol w:w="593"/>
        <w:gridCol w:w="1335"/>
        <w:gridCol w:w="1186"/>
        <w:gridCol w:w="2373"/>
      </w:tblGrid>
      <w:t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Обоснование</w:t>
            </w:r>
          </w:p>
        </w:tc>
        <w:tc>
          <w:tcPr>
            <w:tcW w:w="10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работ</w:t>
            </w:r>
          </w:p>
        </w:tc>
        <w:tc>
          <w:tcPr>
            <w:tcW w:w="3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6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за период</w:t>
            </w:r>
          </w:p>
        </w:tc>
        <w:tc>
          <w:tcPr>
            <w:tcW w:w="6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</w:t>
            </w:r>
          </w:p>
        </w:tc>
        <w:tc>
          <w:tcPr>
            <w:tcW w:w="123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Выполнено с начала строительства</w:t>
            </w:r>
          </w:p>
        </w:tc>
      </w:tr>
      <w:t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Уровень цен: ______. ______.</w:t>
      </w:r>
    </w:p>
    <w:p>
      <w:pPr>
        <w:ind w:firstLine="425"/>
      </w:pPr>
      <w:r>
        <w:t xml:space="preserve">Объём вносится фактически выполненный, а не запланированный по графику. Работа, начатая, но не завершённая, в журнал не попадает: незавершённый монтаж не является выполненной работой и предъявлять его к приёмке нельзя.</w:t>
      </w:r>
    </w:p>
    <w:p>
      <w:pPr>
        <w:ind w:firstLine="425"/>
      </w:pPr>
      <w:r>
        <w:t xml:space="preserve">Графа о выполненном с начала строительства — главная в журнале. Она показывает накопленный объём и позволяет сравнить его со сметным до того, как превышение будет предъявлено к оплате.</w:t>
      </w:r>
    </w:p>
    <w:p>
      <w:pPr>
        <w:pStyle w:val="ClauseHeading"/>
      </w:pPr>
      <w:r>
        <w:rPr>
          <w:b/>
        </w:rPr>
        <w:t xml:space="preserve">Связь с расходом материалов и учётом затрат</w:t>
      </w:r>
    </w:p>
    <w:p>
      <w:pPr>
        <w:ind w:firstLine="425"/>
      </w:pPr>
      <w:r>
        <w:t xml:space="preserve">Объёмы из журнала используются для расчёта нормативной потребности в материалах: объём работ по каждой позиции умножается на производственную норму расхода.</w:t>
      </w:r>
    </w:p>
    <w:p>
      <w:pPr>
        <w:ind w:firstLine="425"/>
      </w:pPr>
      <w:r>
        <w:t xml:space="preserve">Расхождение между объёмами в журнале и списанием материалов со склада — прямой признак либо приписки объёма, либо перерасхода материалов. Проверяющие начинают именно с этого сопоставления.</w:t>
      </w:r>
    </w:p>
    <w:p>
      <w:pPr>
        <w:ind w:firstLine="425"/>
      </w:pPr>
      <w:r>
        <w:t xml:space="preserve">Данные журнала переносятся в регистры бухгалтерского учёта и формируют затраты по объекту строительства (ст. 10 402-ФЗ).</w:t>
      </w:r>
    </w:p>
    <w:p>
      <w:pPr>
        <w:ind w:firstLine="425"/>
      </w:pPr>
      <w:r>
        <w:t xml:space="preserve">Расходы принимаются к налоговому учёту, если они обоснованы и документально подтверждены (ст. 252 НК РФ). Журнал вместе с актами приёмки и сметой образует тот комплект, который и подтверждает объёмы работ по объекту.</w:t>
      </w:r>
    </w:p>
    <w:p>
      <w:pPr>
        <w:pStyle w:val="ClauseHeading"/>
      </w:pPr>
      <w:r>
        <w:rPr>
          <w:b/>
        </w:rPr>
        <w:t xml:space="preserve">Порядок ведения, исправления и хранения</w:t>
      </w:r>
    </w:p>
    <w:p>
      <w:pPr>
        <w:ind w:firstLine="425"/>
      </w:pPr>
      <w:r>
        <w:t xml:space="preserve">Записи вносятся по мере выполнения работ, а итоги подводятся за отчётный период — как правило, за календарный месяц.</w:t>
      </w:r>
    </w:p>
    <w:p>
      <w:pPr>
        <w:ind w:firstLine="425"/>
      </w:pPr>
      <w:r>
        <w:t xml:space="preserve">Ошибочная запись исправляется корректурным способом: неверное значение зачёркивается одной чертой так, чтобы его можно было прочитать, рядом пишется верное, ставятся оговорка, дата и подпись ответственного лица. Затирание и подчистка первичного документа не допускаются.</w:t>
      </w:r>
    </w:p>
    <w:p>
      <w:pPr>
        <w:ind w:firstLine="425"/>
      </w:pPr>
      <w:r>
        <w:t xml:space="preserve">Журнал ведёт назначенное ответственное лицо подрядчика. При смене ответственного журнал передаётся по акту с указанием последней записи и накопленных итогов.</w:t>
      </w:r>
    </w:p>
    <w:p>
      <w:pPr>
        <w:ind w:firstLine="425"/>
      </w:pPr>
      <w:r>
        <w:t xml:space="preserve">Журнал хранится не менее пяти лет после отчётного года, а вместе с исполнительной документацией по объекту — весь срок, пока сохраняется возможность спора о качестве работ (ст. 29 402-ФЗ).</w:t>
      </w:r>
    </w:p>
    <w:p>
      <w:pPr>
        <w:ind w:firstLine="425"/>
      </w:pPr>
      <w:r>
        <w:t xml:space="preserve">Электронное ведение допустимо, если обеспечены неизменность внесённых записей, идентификация вносившего их лица и возможность распечатать журнал за любой период по требованию заказчика или проверяющего.</w:t>
      </w:r>
    </w:p>
    <w:p>
      <w:pPr>
        <w:pStyle w:val="ClauseHeading"/>
      </w:pPr>
      <w:r>
        <w:rPr>
          <w:b/>
        </w:rPr>
        <w:t xml:space="preserve">Подписи</w:t>
      </w:r>
    </w:p>
    <w:p>
      <w:pPr>
        <w:ind w:firstLine="425"/>
      </w:pPr>
      <w:r>
        <w:t xml:space="preserve">Записи внёс и достоверность объёмов подтверждает: ______ _______________ / ______ /</w:t>
      </w:r>
    </w:p>
    <w:p>
      <w:pPr>
        <w:ind w:firstLine="425"/>
      </w:pPr>
      <w:r>
        <w:t xml:space="preserve">Проверил со стороны заказчика: _______________ / ______ /</w:t>
      </w:r>
    </w:p>
    <w:p>
      <w:pPr>
        <w:ind w:firstLine="425"/>
      </w:pPr>
      <w:r>
        <w:t xml:space="preserve">Подрядчик: ______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Заказчик: ______</w:t>
      </w:r>
    </w:p>
    <w:p>
      <w:pPr>
        <w:ind w:firstLine="425"/>
      </w:pPr>
      <w:r>
        <w:t xml:space="preserve">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1. Разлинованный лист журнала для заполнения от руки</w:t>
      </w:r>
    </w:p>
    <w:p>
      <w:pPr>
        <w:ind w:firstLine="425"/>
      </w:pPr>
      <w:r>
        <w:t xml:space="preserve">Лист печатается по числу позиций сметы и подшивается в журнал. Графы по месяцам заполняются нарастающим итогом: в каждой месячной паре граф указываются объём и стоимость выполненного за этот месяц.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71"/>
        <w:gridCol w:w="1359"/>
        <w:gridCol w:w="1730"/>
        <w:gridCol w:w="494"/>
        <w:gridCol w:w="741"/>
        <w:gridCol w:w="865"/>
        <w:gridCol w:w="1112"/>
        <w:gridCol w:w="1977"/>
        <w:gridCol w:w="989"/>
      </w:tblGrid>
      <w:t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0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Обоснование (расценка)</w:t>
            </w:r>
          </w:p>
        </w:tc>
        <w:tc>
          <w:tcPr>
            <w:tcW w:w="8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работ</w:t>
            </w:r>
          </w:p>
        </w:tc>
        <w:tc>
          <w:tcPr>
            <w:tcW w:w="2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ед.</w:t>
            </w:r>
          </w:p>
        </w:tc>
        <w:tc>
          <w:tcPr>
            <w:tcW w:w="4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 за месяц</w:t>
            </w:r>
          </w:p>
        </w:tc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 за месяц</w:t>
            </w:r>
          </w:p>
        </w:tc>
        <w:tc>
          <w:tcPr>
            <w:tcW w:w="10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Выполнено с начала строительства</w:t>
            </w:r>
          </w:p>
        </w:tc>
        <w:tc>
          <w:tcPr>
            <w:tcW w:w="5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Остаток по смете</w:t>
            </w: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 по листу подводится в последней строке. Итоговая сумма за месяц должна совпасть с суммой акта о приёмке выполненных работ за тот же период.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2. Ведомость сверки журнала с актами приёмки</w:t>
      </w:r>
    </w:p>
    <w:p>
      <w:pPr>
        <w:ind w:firstLine="425"/>
      </w:pPr>
      <w:r>
        <w:t xml:space="preserve">Ведомость заполняется по итогам отчётного периода вместе с представителем заказчика. Она нужна, чтобы расхождения обнаруживались до подписания акта, а не после оплаты.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273"/>
        <w:gridCol w:w="1455"/>
        <w:gridCol w:w="1273"/>
        <w:gridCol w:w="2001"/>
        <w:gridCol w:w="2001"/>
        <w:gridCol w:w="1637"/>
      </w:tblGrid>
      <w:tr>
        <w:tc>
          <w:tcPr>
            <w:tcW w:w="6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Позиция сметы</w:t>
            </w:r>
          </w:p>
        </w:tc>
        <w:tc>
          <w:tcPr>
            <w:tcW w:w="7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 по журналу</w:t>
            </w:r>
          </w:p>
        </w:tc>
        <w:tc>
          <w:tcPr>
            <w:tcW w:w="6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 по акту</w:t>
            </w:r>
          </w:p>
        </w:tc>
        <w:tc>
          <w:tcPr>
            <w:tcW w:w="10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Расхождение</w:t>
            </w:r>
          </w:p>
        </w:tc>
        <w:tc>
          <w:tcPr>
            <w:tcW w:w="10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Причина расхождения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Решение и подпись</w:t>
            </w:r>
          </w:p>
        </w:tc>
      </w:tr>
      <w:tr>
        <w:trPr>
          <w:trHeight w:val="397" w:hRule="atLeast"/>
        </w:trPr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Сверку провели: от подрядчика _______________ / ____________________ /, от заказчика _______________ / ____________________ /</w:t>
      </w:r>
    </w:p>
    <w:p>
      <w:pPr>
        <w:ind w:firstLine="425"/>
      </w:pPr>
      <w:r>
        <w:t xml:space="preserve">Дата сверки: ______________________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«Журнал учёта выполненных работ (форма КС-6а)» с сайта primadoc.ru. Документ, заполненный под вашу ситуацию, собирается в конструкторе: https://primadoc.ru/doc/zhurnal-ucheta-vypolnennyh-rabot-forma-ks-6a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0"/>
        <w:szCs w:val="20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0"/>
    </w:rPr>
  </w:style>
  <w:style w:type="paragraph" w:styleId="ClauseHeading">
    <w:name w:val="Clause Heading"/>
    <w:pPr>
      <w:jc w:val="left"/>
      <w:spacing w:before="120" w:after="40"/>
    </w:pPr>
    <w:rPr>
      <w:b/>
      <w:sz w:val="20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Журнал учёта выполненных работ (форма КС-6а) — пустой бланк</dc:title>
  <dc:creator>Примадок</dc:creator>
  <dcterms:created xsi:type="dcterms:W3CDTF">2026-09-12T05:24:04Z</dcterms:created>
</cp:coreProperties>
</file>