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СВАРОЧНЫХ РАБОТ № 2</w:t>
      </w:r>
    </w:p>
    <w:p>
      <w:pPr>
        <w:jc w:val="left"/>
      </w:pPr>
      <w:r>
        <w:t xml:space="preserve">Организация, выполняющая сварочные работы: ООО «СтройМонтажСервис», ИНН 7106054321</w:t>
      </w:r>
    </w:p>
    <w:p>
      <w:pPr>
        <w:jc w:val="left"/>
      </w:pPr>
      <w:r>
        <w:t xml:space="preserve">Объект: Производственный корпус № 2, металлокаркас в осях 1–12</w:t>
      </w:r>
    </w:p>
    <w:p>
      <w:pPr>
        <w:jc w:val="left"/>
      </w:pPr>
      <w:r>
        <w:t xml:space="preserve">Адрес объекта: Тульская обл., г. Тула, ул. Заводская, д. 17</w:t>
      </w:r>
    </w:p>
    <w:p>
      <w:pPr>
        <w:jc w:val="left"/>
      </w:pPr>
      <w:r>
        <w:t xml:space="preserve">Вид сварочных работ: Металлоконструкции</w:t>
      </w:r>
    </w:p>
    <w:p>
      <w:pPr>
        <w:jc w:val="left"/>
      </w:pPr>
      <w:r>
        <w:t xml:space="preserve">Проект и рабочие чертежи: проект шифр 24-117-КМ, чертежи КМ-1…КМ-8</w:t>
      </w:r>
    </w:p>
    <w:p>
      <w:pPr>
        <w:jc w:val="left"/>
      </w:pPr>
      <w:r>
        <w:t xml:space="preserve">Проект производства работ (технологическая карта сварки): ППР № 4, технологическая карта сварки ТКС-2</w:t>
      </w:r>
    </w:p>
    <w:p>
      <w:pPr>
        <w:jc w:val="left"/>
      </w:pPr>
      <w:r>
        <w:t xml:space="preserve">Ответственный за производство сварочных работ и ведение журнала: мастер сварочно-монтажного участка Захаров Игорь Михайлович, приказ № 18-ОД от 15.04.2026</w:t>
      </w:r>
    </w:p>
    <w:p>
      <w:pPr>
        <w:jc w:val="left"/>
      </w:pPr>
      <w:r>
        <w:t xml:space="preserve">Журнал начат: 20.04.2026</w:t>
      </w:r>
    </w:p>
    <w:p>
      <w:pPr>
        <w:jc w:val="left"/>
      </w:pPr>
      <w:r>
        <w:t xml:space="preserve">Журнал окончен: 30.11.2026____________________________</w:t>
      </w:r>
    </w:p>
    <w:p>
      <w:pPr>
        <w:jc w:val="left"/>
      </w:pPr>
      <w:r>
        <w:t xml:space="preserve">Всего пронумеровано и прошнуровано листов: 48</w:t>
      </w:r>
    </w:p>
    <w:p>
      <w:pPr>
        <w:pStyle w:val="DocTitle"/>
      </w:pPr>
      <w:r>
        <w:t xml:space="preserve">Журнал сварочных работ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Зачем ведётся журнал и на каком основании</w:t>
      </w:r>
    </w:p>
    <w:p>
      <w:pPr>
        <w:ind w:firstLine="425"/>
      </w:pPr>
      <w:r>
        <w:t xml:space="preserve">Журнал сварочных работ — специальный журнал, который ведётся параллельно общему журналу работ и относится к исполнительной документации по объекту.</w:t>
      </w:r>
    </w:p>
    <w:p>
      <w:pPr>
        <w:ind w:firstLine="425"/>
      </w:pPr>
      <w:r>
        <w:t xml:space="preserve">Единой обязательной формы такого журнала нет. Состав сведений определяют требования к ведению исполнительной документации, проект производства работ и технологические карты сварки, а конкретную форму организация утверждает приказом вместе с назначением ответственного лица.</w:t>
      </w:r>
    </w:p>
    <w:p>
      <w:pPr>
        <w:ind w:firstLine="425"/>
      </w:pPr>
      <w:r>
        <w:t xml:space="preserve">Смысл журнала прикладной: связать каждый сварной стык с конкретным исполнителем, конкретной партией сварочных материалов и конкретными условиями сварки. После монтажа и зашивки конструкций восстановить это по памяти невозможно.</w:t>
      </w:r>
    </w:p>
    <w:p>
      <w:pPr>
        <w:ind w:firstLine="425"/>
      </w:pPr>
      <w:r>
        <w:t xml:space="preserve">Результат работ должен соответствовать условиям договора, а при их отсутствии — обычным требованиям к работам такого рода (ст. 721 ГК РФ). Для сварки такими требованиями выступают проект, технологическая карта и требования к квалификации сварщиков.</w:t>
      </w:r>
    </w:p>
    <w:p>
      <w:pPr>
        <w:ind w:firstLine="425"/>
      </w:pPr>
      <w:r>
        <w:t xml:space="preserve">Работодатель обязан обеспечить безопасные условия и охрану труда при выполнении работ повышенной опасности, к которым относятся сварочные работы (ст. 214 ТК РФ). Правила по охране труда при строительстве, реконструкции и ремонте устанавливают отдельные требования к организации сварочных и других огневых работ (Приказ Минтруда 883н —).</w:t>
      </w:r>
    </w:p>
    <w:p>
      <w:pPr>
        <w:ind w:firstLine="425"/>
      </w:pPr>
      <w:r>
        <w:t xml:space="preserve">Журнал ведётся по объекту. Если сварочные работы выполняются несколькими организациями, каждая ведёт свой журнал по своим соединениям.</w:t>
      </w:r>
    </w:p>
    <w:p>
      <w:pPr>
        <w:pStyle w:val="ClauseHeading"/>
      </w:pPr>
      <w:r>
        <w:rPr>
          <w:b/>
        </w:rPr>
        <w:t xml:space="preserve">Сварщики и их допуск</w:t>
      </w:r>
    </w:p>
    <w:p>
      <w:pPr>
        <w:ind w:firstLine="425"/>
      </w:pPr>
      <w:r>
        <w:t xml:space="preserve">К сварочным работам допускаются лица, прошедшие обучение, аттестацию по применяемым способам сварки и имеющие действующее удостоверение, а также прошедшие медицинский осмотр и инструктаж по охране труда.</w:t>
      </w:r>
    </w:p>
    <w:p>
      <w:pPr>
        <w:ind w:firstLine="425"/>
      </w:pPr>
      <w:r>
        <w:t xml:space="preserve">Список сварщиков, допущенных к работам на объекте: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045"/>
        <w:gridCol w:w="2629"/>
        <w:gridCol w:w="2191"/>
        <w:gridCol w:w="876"/>
        <w:gridCol w:w="1461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сварщика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Квалификация и способы сварки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Удостоверение и срок действия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Клеймо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допуска</w:t>
            </w: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  <w:r>
              <w:t xml:space="preserve">Панкратов Дмитрий Сергеевич</w:t>
            </w: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  <w:r>
              <w:t xml:space="preserve">электрогазосварщик 5 разряда, РД, МП</w:t>
            </w: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  <w:r>
              <w:t xml:space="preserve">№ АЦСМ-71-2411 до 14.06.2027</w:t>
            </w: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  <w:r>
              <w:t xml:space="preserve">К-14</w:t>
            </w: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  <w:r>
              <w:t xml:space="preserve">20.04.2026</w:t>
            </w: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Личное клеймо — это подпись сварщика на металле. Клеймо ставится рядом со швом, а его номер записывается в журнал: только так стык можно связать с исполнителем спустя месяцы.</w:t>
      </w:r>
    </w:p>
    <w:p>
      <w:pPr>
        <w:ind w:firstLine="425"/>
      </w:pPr>
      <w:r>
        <w:t xml:space="preserve">Срок действия удостоверения проверяется на дату выполнения работ, а не на дату приёма на работу. Соединения, выполненные сварщиком с истёкшим удостоверением, строительный контроль вправе не принять и потребовать переварки за счёт подрядчика.</w:t>
      </w:r>
    </w:p>
    <w:p>
      <w:pPr>
        <w:ind w:firstLine="425"/>
      </w:pPr>
      <w:r>
        <w:t xml:space="preserve">Перед допуском к ответственным конструкциям сварщик выполняет пробный (допускной) стык, который проверяется наравне с рабочими. Результат допускного стыка записывается в журнал первой строкой по этому сварщику.</w:t>
      </w:r>
    </w:p>
    <w:p>
      <w:pPr>
        <w:pStyle w:val="ClauseHeading"/>
      </w:pPr>
      <w:r>
        <w:rPr>
          <w:b/>
        </w:rPr>
        <w:t xml:space="preserve">Сварочные материалы</w:t>
      </w:r>
    </w:p>
    <w:p>
      <w:pPr>
        <w:ind w:firstLine="425"/>
      </w:pPr>
      <w:r>
        <w:t xml:space="preserve">Применяемые электроды, проволока, флюсы и защитные газы должны соответствовать марке стали и способу сварки, указанным в проекте и технологической карте.</w:t>
      </w:r>
    </w:p>
    <w:p>
      <w:pPr>
        <w:ind w:firstLine="425"/>
      </w:pPr>
      <w:r>
        <w:t xml:space="preserve">Сведения о поступивших сварочных материалах: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19"/>
        <w:gridCol w:w="2375"/>
        <w:gridCol w:w="978"/>
        <w:gridCol w:w="2235"/>
        <w:gridCol w:w="2375"/>
        <w:gridCol w:w="1257"/>
      </w:tblGrid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марка</w:t>
            </w:r>
          </w:p>
        </w:tc>
        <w:tc>
          <w:tcPr>
            <w:tcW w:w="5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Партия</w:t>
            </w:r>
          </w:p>
        </w:tc>
        <w:tc>
          <w:tcPr>
            <w:tcW w:w="11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Сертификат качества</w:t>
            </w:r>
          </w:p>
        </w:tc>
        <w:tc>
          <w:tcPr>
            <w:tcW w:w="12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Прокалка или подготовка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Поступило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  <w:r>
              <w:t xml:space="preserve">Электроды УОНИ-13/55, диаметр 4 мм</w:t>
            </w: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  <w:r>
              <w:t xml:space="preserve">партия 2611-04</w:t>
            </w: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  <w:r>
              <w:t xml:space="preserve">сертификат № 4471 от 02.03.2026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  <w:r>
              <w:t xml:space="preserve">прокалка 350 °C, 1 час, 21.04.2026</w:t>
            </w: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  <w:r>
              <w:t xml:space="preserve">120 кг</w:t>
            </w: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Номер партии — ключевая графа. Когда через полгода в шве обнаружится дефект, первый вопрос будет о материале, и ответить на него можно только по связке «стык — партия — сертификат».</w:t>
      </w:r>
    </w:p>
    <w:p>
      <w:pPr>
        <w:ind w:firstLine="425"/>
      </w:pPr>
      <w:r>
        <w:t xml:space="preserve">Электроды с покрытием основного типа перед применением прокаливаются в режиме, указанном изготовителем. Дата, температура и время прокалки записываются: непрокалённый электрод даёт поры и трещины, и это самая частая причина брака.</w:t>
      </w:r>
    </w:p>
    <w:p>
      <w:pPr>
        <w:ind w:firstLine="425"/>
      </w:pPr>
      <w:r>
        <w:t xml:space="preserve">Замена марки сварочных материалов на аналог допускается только по согласованию с проектной организацией. Запись о согласовании вносится в журнал с реквизитами письма или отметки проектировщика.</w:t>
      </w:r>
    </w:p>
    <w:p>
      <w:pPr>
        <w:ind w:firstLine="425"/>
      </w:pPr>
      <w:r>
        <w:t xml:space="preserve">Материалы без сертификата к работам не допускаются, а факт их отбраковки тоже фиксируется в журнале — это защищает подрядчика при споре о сорванных сроках.</w:t>
      </w:r>
    </w:p>
    <w:p>
      <w:pPr>
        <w:pStyle w:val="ClauseHeading"/>
      </w:pPr>
      <w:r>
        <w:rPr>
          <w:b/>
        </w:rPr>
        <w:t xml:space="preserve">Записи о сварных соединениях: бумажная форма</w:t>
      </w:r>
    </w:p>
    <w:p>
      <w:pPr>
        <w:ind w:firstLine="425"/>
      </w:pPr>
      <w:r>
        <w:t xml:space="preserve">Распечатайте разлинованные листы, прошнуруйте и пронумеруйте журнал. Записи вносятся в день выполнения сварки чернилами синего или чёрного цвета.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18"/>
        <w:gridCol w:w="727"/>
        <w:gridCol w:w="1182"/>
        <w:gridCol w:w="1000"/>
        <w:gridCol w:w="1546"/>
        <w:gridCol w:w="1000"/>
        <w:gridCol w:w="727"/>
        <w:gridCol w:w="1364"/>
        <w:gridCol w:w="1273"/>
      </w:tblGrid>
      <w:tr>
        <w:tc>
          <w:tcPr>
            <w:tcW w:w="4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Чертёж и № стыка</w:t>
            </w:r>
          </w:p>
        </w:tc>
        <w:tc>
          <w:tcPr>
            <w:tcW w:w="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Узел, элемент конструкции</w:t>
            </w:r>
          </w:p>
        </w:tc>
        <w:tc>
          <w:tcPr>
            <w:tcW w:w="5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стали и толщина</w:t>
            </w:r>
          </w:p>
        </w:tc>
        <w:tc>
          <w:tcPr>
            <w:tcW w:w="8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сварки и материалы (партия)</w:t>
            </w:r>
          </w:p>
        </w:tc>
        <w:tc>
          <w:tcPr>
            <w:tcW w:w="5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Температура и подогрев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Сварщик и клеймо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Контроль качества и заключение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Записи о сварных соединениях: электронная форма</w:t>
      </w:r>
    </w:p>
    <w:p>
      <w:pPr>
        <w:ind w:firstLine="425"/>
      </w:pPr>
      <w:r>
        <w:t xml:space="preserve">Записи вносятся в таблицу ниже, бумажный экземпляр формируется выгрузкой за период или по требованию строительного контроля.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3"/>
        <w:gridCol w:w="810"/>
        <w:gridCol w:w="729"/>
        <w:gridCol w:w="2106"/>
        <w:gridCol w:w="648"/>
        <w:gridCol w:w="1215"/>
        <w:gridCol w:w="810"/>
        <w:gridCol w:w="1134"/>
        <w:gridCol w:w="1944"/>
      </w:tblGrid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Чертёж и № стыка</w:t>
            </w:r>
          </w:p>
        </w:tc>
        <w:tc>
          <w:tcPr>
            <w:tcW w:w="10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</w:t>
            </w:r>
          </w:p>
        </w:tc>
        <w:tc>
          <w:tcPr>
            <w:tcW w:w="3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Сталь и толщина</w:t>
            </w:r>
          </w:p>
        </w:tc>
        <w:tc>
          <w:tcPr>
            <w:tcW w:w="6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 материалы</w:t>
            </w:r>
          </w:p>
        </w:tc>
        <w:tc>
          <w:tcPr>
            <w:tcW w:w="4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Сварщик и клеймо</w:t>
            </w:r>
          </w:p>
        </w:tc>
        <w:tc>
          <w:tcPr>
            <w:tcW w:w="10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Контроль</w:t>
            </w: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  <w:r>
              <w:t xml:space="preserve">14.05.2026</w:t>
            </w: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  <w:r>
              <w:t xml:space="preserve">КМ-3, стыки 12–17</w:t>
            </w: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  <w:r>
              <w:t xml:space="preserve">узел примыкания балки Б-4 к колонне К-2, отм. +6,000</w:t>
            </w: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  <w:r>
              <w:t xml:space="preserve">С245, лист 12 мм</w:t>
            </w: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  <w:r>
              <w:t xml:space="preserve">РД, УОНИ-13/55, партия 2611-04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  <w:r>
              <w:t xml:space="preserve">+8 °C, без подогрева</w:t>
            </w: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  <w:r>
              <w:t xml:space="preserve">Панкратов Д. С., клеймо К-14</w:t>
            </w: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  <w:r>
              <w:t xml:space="preserve">ВИК, УЗК — заключение № 88 от 18.05.2026, годен</w:t>
            </w: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2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Электронный журнал приравнивается к бумажному, если приказом закреплены программа или файл, круг лиц с правом внесения записей, порядок резервного копирования и порядок распечатки за период.</w:t>
      </w:r>
    </w:p>
    <w:p>
      <w:pPr>
        <w:pStyle w:val="ClauseHeading"/>
      </w:pPr>
      <w:r>
        <w:rPr>
          <w:b/>
        </w:rPr>
        <w:t xml:space="preserve">Условия производства сварочных работ</w:t>
      </w:r>
    </w:p>
    <w:p>
      <w:pPr>
        <w:ind w:firstLine="425"/>
      </w:pPr>
      <w:r>
        <w:t xml:space="preserve">В журнал записывается температура наружного воздуха на момент сварки, а при необходимости — сведения о предварительном и сопутствующем подогреве, о защите зоны сварки от ветра, дождя и снега.</w:t>
      </w:r>
    </w:p>
    <w:p>
      <w:pPr>
        <w:ind w:firstLine="425"/>
      </w:pPr>
      <w:r>
        <w:t xml:space="preserve">Сварка при отрицательных температурах допускается только по технологии, предусмотренной технологической картой: с подогревом, с замедленным охлаждением, с применением соответствующих материалов. Запись об этом в журнале — единственное доказательство того, что технология соблюдалась.</w:t>
      </w:r>
    </w:p>
    <w:p>
      <w:pPr>
        <w:ind w:firstLine="425"/>
      </w:pPr>
      <w:r>
        <w:t xml:space="preserve">Ветер и осадки в зоне сварки в защитных газах разрушают газовую защиту и дают поры. Если работы велись под укрытием, это указывается в графе условий.</w:t>
      </w:r>
    </w:p>
    <w:p>
      <w:pPr>
        <w:ind w:firstLine="425"/>
      </w:pPr>
      <w:r>
        <w:t xml:space="preserve">Перерыв в сварке многослойного шва фиксируется отдельной записью: возобновление сварки после остывания требует своих мер, и при разборе дефекта этот факт всплывёт обязательно.</w:t>
      </w:r>
    </w:p>
    <w:p>
      <w:pPr>
        <w:ind w:firstLine="425"/>
      </w:pPr>
      <w:r>
        <w:t xml:space="preserve">Каждая запись подписывается ответственным за производство сварочных работ в день внесения. Подпись «оптом» за неделю обесценивает записи.</w:t>
      </w:r>
    </w:p>
    <w:p>
      <w:pPr>
        <w:pStyle w:val="ClauseHeading"/>
      </w:pPr>
      <w:r>
        <w:rPr>
          <w:b/>
        </w:rPr>
        <w:t xml:space="preserve">Ведение, исправление и хранение журнала</w:t>
      </w:r>
    </w:p>
    <w:p>
      <w:pPr>
        <w:ind w:firstLine="425"/>
      </w:pPr>
      <w:r>
        <w:t xml:space="preserve">Журнал прошнуровывается, страницы нумеруются, на последнем листе оформляется заверительная надпись с указанием количества листов и подписью руководителя.</w:t>
      </w:r>
    </w:p>
    <w:p>
      <w:pPr>
        <w:ind w:firstLine="425"/>
      </w:pPr>
      <w:r>
        <w:t xml:space="preserve">Записи вносятся в день выполнения работ. Свободные строки прочёркиваются, чтобы в них нельзя было дописать текст задним числом.</w:t>
      </w:r>
    </w:p>
    <w:p>
      <w:pPr>
        <w:ind w:firstLine="425"/>
      </w:pPr>
      <w:r>
        <w:t xml:space="preserve">Ошибочная запись зачёркивается одной чертой так, чтобы её можно было прочитать, рядом пишется верный текст с оговоркой, датой и подписью. Замазывание корректором и вырывание листов делают журнал непригодным как доказательство.</w:t>
      </w:r>
    </w:p>
    <w:p>
      <w:pPr>
        <w:ind w:firstLine="425"/>
      </w:pPr>
      <w:r>
        <w:t xml:space="preserve">При смене ответственного за сварочные работы журнал передаётся по акту с указанием последней записи и открытых, ещё не проконтролированных стыков.</w:t>
      </w:r>
    </w:p>
    <w:p>
      <w:pPr>
        <w:ind w:firstLine="425"/>
      </w:pPr>
      <w:r>
        <w:t xml:space="preserve">Законченный журнал передаётся застройщику вместе с исполнительной документацией по объекту и хранится весь срок эксплуатации объекта, а как документ хозяйственного оборота — не менее пяти лет после отчётного года (ст. 29 402-ФЗ).</w:t>
      </w:r>
    </w:p>
    <w:p>
      <w:pPr>
        <w:ind w:firstLine="425"/>
      </w:pPr>
      <w:r>
        <w:t xml:space="preserve">Журнал предъявляется по требованию строительного контроля заказчика и органа государственного строительного надзора и должен находиться на объекте, а не в офисе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48 (______________________) листов.</w:t>
      </w:r>
    </w:p>
    <w:p>
      <w:pPr>
        <w:ind w:firstLine="425"/>
      </w:pPr>
      <w:r>
        <w:t xml:space="preserve">Объект: Производственный корпус № 2, металлокаркас в осях 1–12.</w:t>
      </w:r>
    </w:p>
    <w:p>
      <w:pPr>
        <w:ind w:firstLine="425"/>
      </w:pPr>
      <w:r>
        <w:t xml:space="preserve">Журнал начат: 20.04.2026. Журнал окончен: ______________________.</w:t>
      </w:r>
    </w:p>
    <w:p>
      <w:pPr>
        <w:ind w:firstLine="425"/>
      </w:pPr>
      <w:r>
        <w:t xml:space="preserve">Ответственный за производство сварочных работ: мастер сварочно-монтажного участка _______________ / Захаров Игорь Михайлович /</w:t>
      </w:r>
    </w:p>
    <w:p>
      <w:pPr>
        <w:ind w:firstLine="425"/>
      </w:pPr>
      <w:r>
        <w:t xml:space="preserve">Руководитель организации: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исправления дефектов сварных соединений</w:t>
      </w:r>
    </w:p>
    <w:p>
      <w:pPr>
        <w:ind w:firstLine="425"/>
      </w:pPr>
      <w:r>
        <w:t xml:space="preserve">Ведомость связывает три события по одному стыку: обнаружение дефекта, его исправление и повторный контроль. Без неё история стыка распадается на разрозненные записи.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515"/>
        <w:gridCol w:w="1102"/>
        <w:gridCol w:w="1102"/>
        <w:gridCol w:w="1790"/>
        <w:gridCol w:w="2203"/>
        <w:gridCol w:w="1239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стыка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метод выявления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дефекта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решение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исправления и сварщик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Повторный контроль: № заключения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производство сварочных работ: _______________ / ____________________ /</w:t>
      </w:r>
    </w:p>
    <w:p>
      <w:pPr>
        <w:ind w:firstLine="425"/>
      </w:pPr>
      <w:r>
        <w:t xml:space="preserve">Представитель строительного контроля заказчика: _______________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«Журнал сварочных работ» с сайта primadoc.ru. Документ, заполненный под вашу ситуацию, собирается в конструкторе: https://primadoc.ru/doc/zhurnal-svarochnyh-rabot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сварочных работ — образец заполнения</dc:title>
  <dc:creator>Примадок</dc:creator>
  <dcterms:created xsi:type="dcterms:W3CDTF">2026-09-11T05:21:33Z</dcterms:created>
</cp:coreProperties>
</file>