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РЕГИСТРАЦИИ ПРИХОДНЫХ И РАСХОДНЫХ КАССОВЫХ ДОКУМЕНТОВ № ______ за ______ год</w:t>
      </w:r>
    </w:p>
    <w:p>
      <w:pPr>
        <w:jc w:val="left"/>
      </w:pPr>
      <w:r>
        <w:t xml:space="preserve">Унифицированная форма № КО-3, код по ОКУД 0310003.</w:t>
      </w:r>
    </w:p>
    <w:p>
      <w:pPr>
        <w:jc w:val="left"/>
      </w:pPr>
      <w:r>
        <w:t xml:space="preserve">Организация: ______, ИНН ______, код по ОКПО ______</w:t>
      </w:r>
    </w:p>
    <w:p>
      <w:pPr>
        <w:jc w:val="left"/>
      </w:pPr>
      <w:r>
        <w:t xml:space="preserve">Структурное подразделение: ______</w:t>
      </w:r>
    </w:p>
    <w:p>
      <w:pPr>
        <w:jc w:val="left"/>
      </w:pPr>
      <w:r>
        <w:t xml:space="preserve">Порядок ведения: ______</w:t>
      </w:r>
    </w:p>
    <w:p>
      <w:pPr>
        <w:jc w:val="left"/>
      </w:pPr>
      <w:r>
        <w:t xml:space="preserve">Журнал начат: ______</w:t>
      </w:r>
    </w:p>
    <w:p>
      <w:pPr>
        <w:jc w:val="left"/>
      </w:pPr>
      <w:r>
        <w:t xml:space="preserve">Журнал окончен: __________________________________</w:t>
      </w:r>
    </w:p>
    <w:p>
      <w:pPr>
        <w:jc w:val="left"/>
      </w:pPr>
      <w:r>
        <w:t xml:space="preserve">Журнал ведёт: ______ ______</w:t>
      </w:r>
    </w:p>
    <w:p>
      <w:pPr>
        <w:jc w:val="left"/>
      </w:pPr>
      <w:r>
        <w:t xml:space="preserve">Всего пронумеровано и прошнуровано листов: ______</w:t>
      </w:r>
    </w:p>
    <w:p>
      <w:pPr>
        <w:pStyle w:val="DocTitle"/>
      </w:pPr>
      <w:r>
        <w:t xml:space="preserve">Журнал регистрации приходных и расходных кассовых документов (форма КО-3)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На каком основании ведётся журнал</w:t>
      </w:r>
    </w:p>
    <w:p>
      <w:pPr>
        <w:ind w:firstLine="425"/>
      </w:pPr>
      <w:r>
        <w:t xml:space="preserve">1.1. Форма журнала № КО-3 (код по ОКУД 0310003) утверждена постановлением Госкомстата России от 18.08.1998 № 88 вместе с приходным и расходным кассовыми ордерами и кассовой книгой.</w:t>
      </w:r>
    </w:p>
    <w:p>
      <w:pPr>
        <w:ind w:firstLine="425"/>
      </w:pPr>
      <w:r>
        <w:t xml:space="preserve">1.2. Действующий порядок ведения кассовых операций установлен Указанием Банка России от 11.03.2014 № 3210-У (Указание ЦБ 3210-У —).</w:t>
      </w:r>
    </w:p>
    <w:p>
      <w:pPr>
        <w:ind w:firstLine="425"/>
      </w:pPr>
      <w:r>
        <w:t xml:space="preserve">1.3. Среди форм, которые в нём прямо названы, журнал регистрации 0310003 отсутствует: названы приходный ордер 0310001, расходный ордер 0310002, кассовая книга 0310004 и книга учёта принятых и выданных кассиром денежных средств 0310005.</w:t>
      </w:r>
    </w:p>
    <w:p>
      <w:pPr>
        <w:ind w:firstLine="425"/>
      </w:pPr>
      <w:r>
        <w:t xml:space="preserve">1.4. Из этого следует практический вывод.</w:t>
      </w:r>
    </w:p>
    <w:p>
      <w:pPr>
        <w:ind w:firstLine="425"/>
      </w:pPr>
      <w:r>
        <w:t xml:space="preserve">1.5. Вести журнал регистрации по форме КО-3 организация не обязана под угрозой санкции за сам факт его отсутствия, но обязана обеспечить сплошную нумерацию кассовых документов и достоверность регистров бухгалтерского учёта (ст. 10 402-ФЗ).</w:t>
      </w:r>
    </w:p>
    <w:p>
      <w:pPr>
        <w:ind w:firstLine="425"/>
      </w:pPr>
      <w:r>
        <w:t xml:space="preserve">1.6. Журнал — самый простой способ это сделать, поэтому его продолжают вести и в бумажном, и в электронном виде.</w:t>
      </w:r>
    </w:p>
    <w:p>
      <w:pPr>
        <w:ind w:firstLine="425"/>
      </w:pPr>
      <w:r>
        <w:t xml:space="preserve">1.7. Раз форма не предписана жёстко, её можно улучшить: в настоящем журнале к графам старой формы добавлены сумма операции и содержание операции, без которых регистр не даёт ответа на вопрос «что это был за ордер».</w:t>
      </w:r>
    </w:p>
    <w:p>
      <w:pPr>
        <w:ind w:firstLine="425"/>
      </w:pPr>
      <w:r>
        <w:t xml:space="preserve">1.8. Порядок ведения журнала и лицо, ответственное за него, закрепляются в учётной политике или отдельным приказом (ст. 8 402-ФЗ).</w:t>
      </w:r>
    </w:p>
    <w:p>
      <w:pPr>
        <w:pStyle w:val="ClauseHeading"/>
      </w:pPr>
      <w:r>
        <w:rPr>
          <w:b/>
        </w:rPr>
        <w:t xml:space="preserve">2. Приходные кассовые ордера</w:t>
      </w:r>
    </w:p>
    <w:p>
      <w:pPr>
        <w:ind w:firstLine="425"/>
      </w:pPr>
      <w:r>
        <w:t xml:space="preserve">2.1. Регистрируются все выписанные приходные кассовые ордера, включая ордера на возврат неиспользованных подотчётных сумм и на сдачу выручки из операционной кассы.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1886"/>
        <w:gridCol w:w="1048"/>
        <w:gridCol w:w="1048"/>
        <w:gridCol w:w="2934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ПКО</w:t>
            </w:r>
          </w:p>
        </w:tc>
        <w:tc>
          <w:tcPr>
            <w:tcW w:w="5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ПКО</w:t>
            </w:r>
          </w:p>
        </w:tc>
        <w:tc>
          <w:tcPr>
            <w:tcW w:w="5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принято и основание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Ордер регистрируется в день выписки, до передачи его кассиру.</w:t>
      </w:r>
    </w:p>
    <w:p>
      <w:pPr>
        <w:ind w:firstLine="425"/>
      </w:pPr>
      <w:r>
        <w:t xml:space="preserve">2.3. Кассир принимает к исполнению только зарегистрированный ордер.</w:t>
      </w:r>
    </w:p>
    <w:p>
      <w:pPr>
        <w:ind w:firstLine="425"/>
      </w:pPr>
      <w:r>
        <w:t xml:space="preserve">2.4. Квитанция к приходному ордеру отдельно в журнале не регистрируется: она часть того же документа и имеет тот же номер.</w:t>
      </w:r>
    </w:p>
    <w:p>
      <w:pPr>
        <w:pStyle w:val="ClauseHeading"/>
      </w:pPr>
      <w:r>
        <w:rPr>
          <w:b/>
        </w:rPr>
        <w:t xml:space="preserve">3. Расходные кассовые ордера</w:t>
      </w:r>
    </w:p>
    <w:p>
      <w:pPr>
        <w:ind w:firstLine="425"/>
      </w:pPr>
      <w:r>
        <w:t xml:space="preserve">3.1. Регистрируются все выписанные расходные кассовые ордера, в том числе оформленные по итогам платёжной или расчётно-платёжной ведомости на выплату заработной платы.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972"/>
        <w:gridCol w:w="1095"/>
        <w:gridCol w:w="1095"/>
        <w:gridCol w:w="2629"/>
        <w:gridCol w:w="219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РКО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РКО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выдано и основание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При выдаче наличных под отчёт основанием служит распорядительный документ руководителя или письменное заявление подотчётного лица (ст. 6.3 Указание ЦБ 3210-У).</w:t>
      </w:r>
    </w:p>
    <w:p>
      <w:pPr>
        <w:ind w:firstLine="425"/>
      </w:pPr>
      <w:r>
        <w:t xml:space="preserve">3.3. Реквизиты этого документа удобно указывать прямо в графе основания: тогда к журналу можно вернуться через год и понять, почему деньги были выданы.</w:t>
      </w:r>
    </w:p>
    <w:p>
      <w:pPr>
        <w:ind w:firstLine="425"/>
      </w:pPr>
      <w:r>
        <w:t xml:space="preserve">3.4. Расходный ордер на выплату заработной платы по ведомости оформляется один на всю сумму фактически выданного и регистрируется одной строкой со ссылкой на номер ведомости.</w:t>
      </w:r>
    </w:p>
    <w:p>
      <w:pPr>
        <w:pStyle w:val="ClauseHeading"/>
      </w:pPr>
      <w:r>
        <w:rPr>
          <w:b/>
        </w:rPr>
        <w:t xml:space="preserve">4. Бумажный журнал, единый по приходу и расходу</w:t>
      </w:r>
    </w:p>
    <w:p>
      <w:pPr>
        <w:ind w:firstLine="425"/>
      </w:pPr>
      <w:r>
        <w:t xml:space="preserve">4.1. Журнал ведётся в одной книге: записи по приходным и расходным ордерам располагаются в разных частях разворота или в разных графах одной таблицы.</w:t>
      </w:r>
    </w:p>
    <w:p>
      <w:pPr>
        <w:ind w:firstLine="425"/>
      </w:pPr>
      <w:r>
        <w:t xml:space="preserve">4.2. Листы журнала нумеруются, журнал прошнуровывается и скрепляется подписью руководителя, а при наличии печати — печатью организации.</w:t>
      </w:r>
    </w:p>
    <w:p>
      <w:pPr>
        <w:ind w:firstLine="425"/>
      </w:pPr>
      <w:r>
        <w:t xml:space="preserve">4.3. Лист-заверитель оформляется по приложению к настоящему документу.</w:t>
      </w:r>
    </w:p>
    <w:p>
      <w:pPr>
        <w:ind w:firstLine="425"/>
      </w:pPr>
      <w:r>
        <w:t xml:space="preserve">4.4. Незаполненные строки и графы прочёркиваются.</w:t>
      </w:r>
    </w:p>
    <w:p>
      <w:pPr>
        <w:ind w:firstLine="425"/>
      </w:pPr>
      <w:r>
        <w:t xml:space="preserve">4.5. Оставлять свободные строки «на будущее» нельзя: в них потом появляется запись задним числом, и ценность регистра теряется.</w:t>
      </w:r>
    </w:p>
    <w:p>
      <w:pPr>
        <w:pStyle w:val="ClauseHeading"/>
      </w:pPr>
      <w:r>
        <w:rPr>
          <w:b/>
        </w:rPr>
        <w:t xml:space="preserve">5. Бумажный журнал с раздельными разделами</w:t>
      </w:r>
    </w:p>
    <w:p>
      <w:pPr>
        <w:ind w:firstLine="425"/>
      </w:pPr>
      <w:r>
        <w:t xml:space="preserve">5.1. Журнал разбивается на два раздела: раздел приходных ордеров и раздел расходных ордеров, каждый со своей сквозной нумерацией строк.</w:t>
      </w:r>
    </w:p>
    <w:p>
      <w:pPr>
        <w:ind w:firstLine="425"/>
      </w:pPr>
      <w:r>
        <w:t xml:space="preserve">5.2. Такой вариант удобен там, где приходных операций в разы больше расходных или наоборот: разделы заканчиваются в разное время, и журнал не приходится заводить заново из-за переполнения одной его половины.</w:t>
      </w:r>
    </w:p>
    <w:p>
      <w:pPr>
        <w:ind w:firstLine="425"/>
      </w:pPr>
      <w:r>
        <w:t xml:space="preserve">5.3. Итоги подводятся по каждому разделу отдельно, а затем сводятся в общую итоговую запись за месяц и за год.</w:t>
      </w:r>
    </w:p>
    <w:p>
      <w:pPr>
        <w:pStyle w:val="ClauseHeading"/>
      </w:pPr>
      <w:r>
        <w:rPr>
          <w:b/>
        </w:rPr>
        <w:t xml:space="preserve">6. Электронный журнал</w:t>
      </w:r>
    </w:p>
    <w:p>
      <w:pPr>
        <w:ind w:firstLine="425"/>
      </w:pPr>
      <w:r>
        <w:t xml:space="preserve">6.1. Журнал ведётся в учётной программе.</w:t>
      </w:r>
    </w:p>
    <w:p>
      <w:pPr>
        <w:ind w:firstLine="425"/>
      </w:pPr>
      <w:r>
        <w:t xml:space="preserve">6.2. Регистрация ордера происходит автоматически при его создании, а нумерация присваивается программой сплошным порядком.</w:t>
      </w:r>
    </w:p>
    <w:p>
      <w:pPr>
        <w:ind w:firstLine="425"/>
      </w:pPr>
      <w:r>
        <w:t xml:space="preserve">6.3. Обязательное условие — защита от изменения записи задним числом.</w:t>
      </w:r>
    </w:p>
    <w:p>
      <w:pPr>
        <w:ind w:firstLine="425"/>
      </w:pPr>
      <w:r>
        <w:t xml:space="preserve">6.4. Программа должна фиксировать дату и время создания записи и автора, а исправление проводить отдельной записью, а не заменой прежней (ст. 10 402-ФЗ).</w:t>
      </w:r>
    </w:p>
    <w:p>
      <w:pPr>
        <w:ind w:firstLine="425"/>
      </w:pPr>
      <w:r>
        <w:t xml:space="preserve">6.5. По окончании месяца, квартала или года журнал распечатывается, подписывается лицом, ответственным за его ведение, и главным бухгалтером.</w:t>
      </w:r>
    </w:p>
    <w:p>
      <w:pPr>
        <w:ind w:firstLine="425"/>
      </w:pPr>
      <w:r>
        <w:t xml:space="preserve">6.6. При ведении регистров в электронном виде они подписываются электронной подписью.</w:t>
      </w:r>
    </w:p>
    <w:p>
      <w:pPr>
        <w:ind w:firstLine="425"/>
      </w:pPr>
      <w:r>
        <w:t xml:space="preserve">6.7. Хранение только в базе программы допустимо, но рискованно: при смене программы или подрядчика доступ к архиву теряется, а восстановить нумерацию за прошлые годы бывает нечем.</w:t>
      </w:r>
    </w:p>
    <w:p>
      <w:pPr>
        <w:pStyle w:val="ClauseHeading"/>
      </w:pPr>
      <w:r>
        <w:rPr>
          <w:b/>
        </w:rPr>
        <w:t xml:space="preserve">7. Нумерация и сверка с кассовой книгой</w:t>
      </w:r>
    </w:p>
    <w:p>
      <w:pPr>
        <w:ind w:firstLine="425"/>
      </w:pPr>
      <w:r>
        <w:t xml:space="preserve">7.1. Нумерация приходных и расходных ордеров ведётся сплошным порядком в течение календарного года, отдельно по приходным и отдельно по расходным.</w:t>
      </w:r>
    </w:p>
    <w:p>
      <w:pPr>
        <w:ind w:firstLine="425"/>
      </w:pPr>
      <w:r>
        <w:t xml:space="preserve">7.2. С 1 января нумерация начинается заново с первого номера.</w:t>
      </w:r>
    </w:p>
    <w:p>
      <w:pPr>
        <w:ind w:firstLine="425"/>
      </w:pPr>
      <w:r>
        <w:t xml:space="preserve">7.3. Продолжать прошлогоднюю нумерацию не запрещено, но это лишает журнал главного свойства: по нему перестаёт быть видно, сколько ордеров выписано за год.</w:t>
      </w:r>
    </w:p>
    <w:p>
      <w:pPr>
        <w:ind w:firstLine="425"/>
      </w:pPr>
      <w:r>
        <w:t xml:space="preserve">7.4. В конце дня записи журнала сверяются с листом кассовой книги за тот же день: каждому зарегистрированному ордеру должна соответствовать запись в книге.</w:t>
      </w:r>
    </w:p>
    <w:p>
      <w:pPr>
        <w:ind w:firstLine="425"/>
      </w:pPr>
      <w:r>
        <w:t xml:space="preserve">7.5. Расхождение означает либо неотражённую операцию, либо выписанный, но неисполненный ордер.</w:t>
      </w:r>
    </w:p>
    <w:p>
      <w:pPr>
        <w:ind w:firstLine="425"/>
      </w:pPr>
      <w:r>
        <w:t xml:space="preserve">7.6. Испорченный или ошибочно выписанный ордер не выбрасывается: он погашается надписью и подшивается к документам дня, а в журнале в графе примечания указывается, что ордер аннулирован.</w:t>
      </w:r>
    </w:p>
    <w:p>
      <w:pPr>
        <w:ind w:firstLine="425"/>
      </w:pPr>
      <w:r>
        <w:t xml:space="preserve">7.7. Пропуск номера без объяснения — это дыра, которую при проверке истолкуют не в вашу пользу.</w:t>
      </w:r>
    </w:p>
    <w:p>
      <w:pPr>
        <w:pStyle w:val="ClauseHeading"/>
      </w:pPr>
      <w:r>
        <w:rPr>
          <w:b/>
        </w:rPr>
        <w:t xml:space="preserve">8. Если кассира в штате нет</w:t>
      </w:r>
    </w:p>
    <w:p>
      <w:pPr>
        <w:ind w:firstLine="425"/>
      </w:pPr>
      <w:r>
        <w:t xml:space="preserve">8.1. Кассовые операции вправе вести руководитель организации или индивидуальный предприниматель лично, а также бухгалтер или иной работник, на которого возложены обязанности кассира распорядительным документом.</w:t>
      </w:r>
    </w:p>
    <w:p>
      <w:pPr>
        <w:ind w:firstLine="425"/>
      </w:pPr>
      <w:r>
        <w:t xml:space="preserve">8.2. Работник знакомится со своими обязанностями под подпись до начала работы с наличными.</w:t>
      </w:r>
    </w:p>
    <w:p>
      <w:pPr>
        <w:ind w:firstLine="425"/>
      </w:pPr>
      <w:r>
        <w:t xml:space="preserve">8.3. В этом случае журнал ведёт то же лицо, которое выписывает ордера, и внутренний контроль ослаблен по определению.</w:t>
      </w:r>
    </w:p>
    <w:p>
      <w:pPr>
        <w:ind w:firstLine="425"/>
      </w:pPr>
      <w:r>
        <w:t xml:space="preserve">8.4. Компенсирующая мера — регулярная внезапная ревизия кассы с составлением акта и сверка журнала с кассовой книгой не реже одного раза в месяц вторым лицом.</w:t>
      </w:r>
    </w:p>
    <w:p>
      <w:pPr>
        <w:ind w:firstLine="425"/>
      </w:pPr>
      <w:r>
        <w:t xml:space="preserve">8.5. Индивидуальный предприниматель, который ведёт учёт доходов и расходов либо физических показателей в соответствии с налоговым законодательством, вправе не оформлять кассовые документы и не вести кассовую книгу.</w:t>
      </w:r>
    </w:p>
    <w:p>
      <w:pPr>
        <w:ind w:firstLine="425"/>
      </w:pPr>
      <w:r>
        <w:t xml:space="preserve">8.6. Если он этим правом пользуется, журнал регистрации ему тоже не нужен, и заводить его не надо.</w:t>
      </w:r>
    </w:p>
    <w:p>
      <w:pPr>
        <w:pStyle w:val="ClauseHeading"/>
      </w:pPr>
      <w:r>
        <w:rPr>
          <w:b/>
        </w:rPr>
        <w:t xml:space="preserve">9. Итоги и подписи</w:t>
      </w:r>
    </w:p>
    <w:p>
      <w:pPr>
        <w:ind w:firstLine="425"/>
      </w:pPr>
      <w:r>
        <w:t xml:space="preserve">9.1. Итого зарегистрировано за ______ год: приходных ордеров ____________ на сумму ____________ руб., расходных ордеров ____________ на сумму ____________ руб.</w:t>
      </w:r>
    </w:p>
    <w:p>
      <w:pPr>
        <w:ind w:firstLine="425"/>
      </w:pPr>
      <w:r>
        <w:t xml:space="preserve">9.2. Журнал вёл: ______ _______________ / ______ /</w:t>
      </w:r>
    </w:p>
    <w:p>
      <w:pPr>
        <w:ind w:firstLine="425"/>
      </w:pPr>
      <w:r>
        <w:t xml:space="preserve">9.3. Кассир: _______________ / ______ /</w:t>
      </w:r>
    </w:p>
    <w:p>
      <w:pPr>
        <w:ind w:firstLine="425"/>
      </w:pPr>
      <w:r>
        <w:t xml:space="preserve">9.4. Главный бухгалтер: _______________ / ______ /</w:t>
      </w:r>
    </w:p>
    <w:p>
      <w:pPr>
        <w:ind w:firstLine="425"/>
      </w:pPr>
      <w:r>
        <w:t xml:space="preserve">9.5. Руководитель: 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журнала для заполнения от руки</w:t>
      </w:r>
    </w:p>
    <w:p>
      <w:pPr>
        <w:ind w:firstLine="425"/>
      </w:pPr>
      <w:r>
        <w:t xml:space="preserve">Бланк рассчитан на ведение журнала вручную. Приходные и расходные ордера регистрируются в одной таблице: так сразу видно хронологию всех кассовых документов дня.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239"/>
        <w:gridCol w:w="1239"/>
        <w:gridCol w:w="1239"/>
        <w:gridCol w:w="1239"/>
        <w:gridCol w:w="1239"/>
        <w:gridCol w:w="1652"/>
        <w:gridCol w:w="1377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Приходный ордер 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прихода руб.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Расходный ордер 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расхода руб.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месяц: приход ____________ руб., расход ____________ руб.</w:t>
      </w:r>
    </w:p>
    <w:p>
      <w:pPr>
        <w:ind w:firstLine="425"/>
      </w:pPr>
      <w:r>
        <w:t xml:space="preserve">Записи сверены с кассовой книгой за тот же период: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______ (______________________) листов.</w:t>
      </w:r>
    </w:p>
    <w:p>
      <w:pPr>
        <w:ind w:firstLine="425"/>
      </w:pPr>
      <w:r>
        <w:t xml:space="preserve">Организация: ______, ИНН ______.</w:t>
      </w:r>
    </w:p>
    <w:p>
      <w:pPr>
        <w:ind w:firstLine="425"/>
      </w:pPr>
      <w:r>
        <w:t xml:space="preserve">Журнал начат: ______. Журнал окончен: ______________________.</w:t>
      </w:r>
    </w:p>
    <w:p>
      <w:pPr>
        <w:ind w:firstLine="425"/>
      </w:pPr>
      <w:r>
        <w:t xml:space="preserve">Последний зарегистрированный номер: приходный ордер № __________, расходный ордер № __________.</w:t>
      </w:r>
    </w:p>
    <w:p>
      <w:pPr>
        <w:ind w:firstLine="425"/>
      </w:pPr>
      <w:r>
        <w:t xml:space="preserve">Главный бухгалтер: _______________ / ______ /</w:t>
      </w:r>
    </w:p>
    <w:p>
      <w:pPr>
        <w:ind w:firstLine="425"/>
      </w:pPr>
      <w:r>
        <w:t xml:space="preserve">Руководитель: _______________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«Журнал регистрации приходных и расходных кассовых документов (форма КО-3)» с сайта primadoc.ru. Документ, заполненный под вашу ситуацию, собирается в конструкторе: https://primadoc.ru/doc/zhurnal-registracii-prihodnyh-i-rashodnyh-kassovyh-dokumentov-forma-ko-3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регистрации приходных и расходных кассовых документов (форма КО-3) — пустой бланк</dc:title>
  <dc:creator>Примадок</dc:creator>
  <dcterms:created xsi:type="dcterms:W3CDTF">2026-09-12T08:02:39Z</dcterms:created>
</cp:coreProperties>
</file>