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Судебную коллегию по гражданским делам Московского городского суда — подаётся через Хорошёвский районный суд г. Москвы.</w:t>
      </w:r>
    </w:p>
    <w:p>
      <w:pPr>
        <w:ind w:left="4820"/>
        <w:jc w:val="left"/>
      </w:pPr>
      <w:r>
        <w:t xml:space="preserve">Заявитель: Иванов Иван Иванович. Процессуальное положение заявителя: Истец.</w:t>
      </w:r>
    </w:p>
    <w:p>
      <w:pPr>
        <w:ind w:left="4820"/>
        <w:jc w:val="left"/>
      </w:pPr>
      <w:r>
        <w:t xml:space="preserve">Иные участники и заинтересованные лица: ООО «Ромашка», ИНН 7701000002, г. Москва, ул. Ленина, д. 1, подрядчик, ответчик по делу; Иванова Мария Петровна, третье лицо.</w:t>
      </w:r>
    </w:p>
    <w:p>
      <w:pPr>
        <w:pStyle w:val="DocTitle"/>
      </w:pPr>
      <w:r>
        <w:t xml:space="preserve">{{field.kind}}</w:t>
      </w:r>
    </w:p>
    <w:p>
      <w:pPr>
        <w:tabs>
          <w:tab w:val="right" w:pos="9639"/>
        </w:tabs>
        <w:spacing w:after="240"/>
      </w:pPr>
      <w:r>
        <w:t xml:space="preserve">г. Москва</w:t>
      </w:r>
      <w:r>
        <w:tab/>
        <w:t xml:space="preserve">«12» марта 2026 г.</w:t>
      </w:r>
    </w:p>
    <w:p>
      <w:pPr>
        <w:pStyle w:val="ClauseHeading"/>
      </w:pPr>
      <w:r>
        <w:rPr>
          <w:b/>
        </w:rPr>
        <w:t xml:space="preserve">Обжалуемое решение, действие или бездействие</w:t>
      </w:r>
    </w:p>
    <w:p>
      <w:pPr>
        <w:ind w:firstLine="425"/>
      </w:pPr>
      <w:r>
        <w:t xml:space="preserve">Обжалуется: решение Хорошёвского районного суда г. Москвы по делу о взыскании стоимости устранения недостатков ремонта кровли. Дата: 14.05.2026. Реквизиты: дело № 2-1234/2026.</w:t>
      </w:r>
    </w:p>
    <w:p>
      <w:pPr>
        <w:ind w:firstLine="425"/>
      </w:pPr>
      <w:r>
        <w:t xml:space="preserve">Копия обжалуемого акта получена заявителем 22.05.2026; с этой даты исчисляется срок обжалования.</w:t>
      </w:r>
    </w:p>
    <w:p>
      <w:pPr>
        <w:ind w:firstLine="425"/>
      </w:pPr>
      <w:r>
        <w:t xml:space="preserve">Обжалуемый акт назван так, чтобы его можно было однозначно идентифицировать: без органа, даты и номера жалобу оставляют без движения либо возвращают заявителю.</w:t>
      </w:r>
    </w:p>
    <w:p>
      <w:pPr>
        <w:pStyle w:val="ClauseHeading"/>
      </w:pPr>
      <w:r>
        <w:rPr>
          <w:b/>
        </w:rPr>
        <w:t xml:space="preserve">Порядок апелляционного обжалования</w:t>
      </w:r>
    </w:p>
    <w:p>
      <w:pPr>
        <w:ind w:firstLine="425"/>
      </w:pPr>
      <w:r>
        <w:t xml:space="preserve">Жалоба подаётся на не вступившее в законную силу решение суда первой инстанции через суд, принявший решение; направление жалобы напрямую в вышестоящий суд течение срока не прерывает.</w:t>
      </w:r>
    </w:p>
    <w:p>
      <w:pPr>
        <w:ind w:firstLine="425"/>
      </w:pPr>
      <w:r>
        <w:t xml:space="preserve">Дело рассматривает: Суд общей юрисдикции. Суд апелляционной инстанции проверяет дело повторно, по имеющимся в деле и дополнительно представленным доказательствам, и не связан доводами жалобы при проверке нарушений процессуального права.</w:t>
      </w:r>
    </w:p>
    <w:p>
      <w:pPr>
        <w:ind w:firstLine="425"/>
      </w:pPr>
      <w:r>
        <w:t xml:space="preserve">Срок подачи — один месяц со дня принятия решения в окончательной форме, если законом не установлен иной срок; по делам, рассмотренным в упрощённом порядке, срок сокращён.</w:t>
      </w:r>
    </w:p>
    <w:p>
      <w:pPr>
        <w:ind w:firstLine="425"/>
      </w:pPr>
      <w:r>
        <w:t xml:space="preserve">К жалобе прилагаются документ об уплате государственной пошлины и подтверждение направления копий жалобы другим участникам дела.</w:t>
      </w:r>
    </w:p>
    <w:p>
      <w:pPr>
        <w:pStyle w:val="ClauseHeading"/>
      </w:pPr>
      <w:r>
        <w:rPr>
          <w:b/>
        </w:rPr>
        <w:t xml:space="preserve">Основания для отмены или изменения решения</w:t>
      </w:r>
    </w:p>
    <w:p>
      <w:pPr>
        <w:ind w:firstLine="425"/>
      </w:pPr>
      <w:r>
        <w:t xml:space="preserve">Заявитель ссылается на основания отмены или изменения решения, прямо названные законом: неправильное определение обстоятельств, имеющих значение для дела, недоказанность установленных судом обстоятельств, несоответствие выводов суда обстоятельствам дела, нарушение или неправильное применение норм материального либо процессуального права.</w:t>
      </w:r>
    </w:p>
    <w:p>
      <w:pPr>
        <w:ind w:firstLine="425"/>
      </w:pPr>
      <w:r>
        <w:t xml:space="preserve">Каждый довод ниже привязан к одному из этих оснований. Несогласие с оценкой доказательств само по себе основанием для отмены не является: нужно показать, какое доказательство суд не исследовал или истолковал вопреки его содержанию.</w:t>
      </w:r>
    </w:p>
    <w:p>
      <w:pPr>
        <w:ind w:firstLine="425"/>
      </w:pPr>
      <w:r>
        <w:t xml:space="preserve">Отдельно закон называет безусловные основания отмены — рассмотрение дела в отсутствие кого-либо из участников, не извещённых надлежащим образом, отсутствие протокола, нарушение правил о тайне совещания судей.</w:t>
      </w:r>
    </w:p>
    <w:p>
      <w:pPr>
        <w:pStyle w:val="ClauseHeading"/>
      </w:pPr>
      <w:r>
        <w:rPr>
          <w:b/>
        </w:rPr>
        <w:t xml:space="preserve">Порядок кассационного обжалования</w:t>
      </w:r>
    </w:p>
    <w:p>
      <w:pPr>
        <w:ind w:firstLine="425"/>
      </w:pPr>
      <w:r>
        <w:t xml:space="preserve">Кассационная жалоба подаётся на вступившие в законную силу судебные постановления через суд первой инстанции; срок — три месяца со дня вступления обжалуемого постановления в законную силу.</w:t>
      </w:r>
    </w:p>
    <w:p>
      <w:pPr>
        <w:ind w:firstLine="425"/>
      </w:pPr>
      <w:r>
        <w:t xml:space="preserve">Обязательное условие — исчерпание апелляционного обжалования: жалоба на решение, которое не проверялось апелляцией, будет возвращена.</w:t>
      </w:r>
    </w:p>
    <w:p>
      <w:pPr>
        <w:ind w:firstLine="425"/>
      </w:pPr>
      <w:r>
        <w:t xml:space="preserve">Кассационный суд проверяет только законность, то есть правильность применения норм права. Новые доказательства не принимаются, переоценка доказательств не производится, поэтому каждый довод указывает на конкретную норму, применённую неправильно или не применённую судом.</w:t>
      </w:r>
    </w:p>
    <w:p>
      <w:pPr>
        <w:pStyle w:val="ClauseHeading"/>
      </w:pPr>
      <w:r>
        <w:rPr>
          <w:b/>
        </w:rPr>
        <w:t xml:space="preserve">Порядок надзорного обжалования</w:t>
      </w:r>
    </w:p>
    <w:p>
      <w:pPr>
        <w:ind w:firstLine="425"/>
      </w:pPr>
      <w:r>
        <w:t xml:space="preserve">Надзорная жалоба подаётся в Президиум Верховного Суда Российской Федерации в трёхмесячный срок со дня вступления в законную силу обжалуемого судебного постановления при условии, что исчерпаны иные способы обжалования.</w:t>
      </w:r>
    </w:p>
    <w:p>
      <w:pPr>
        <w:ind w:firstLine="425"/>
      </w:pPr>
      <w:r>
        <w:t xml:space="preserve">Основанием пересмотра является нарушение прав и свобод человека, гарантированных Конституцией и международными договорами, нарушение прав и законных интересов неопределённого круга лиц либо нарушение единообразия в толковании и применении судами норм права.</w:t>
      </w:r>
    </w:p>
    <w:p>
      <w:pPr>
        <w:ind w:firstLine="425"/>
      </w:pPr>
      <w:r>
        <w:t xml:space="preserve">Ссылка на несогласие с выводами судов без указания на такие нарушения к пересмотру не приведёт: жалоба будет возвращена или в передаче на рассмотрение будет отказано.</w:t>
      </w:r>
    </w:p>
    <w:p>
      <w:pPr>
        <w:pStyle w:val="ClauseHeading"/>
      </w:pPr>
      <w:r>
        <w:rPr>
          <w:b/>
        </w:rPr>
        <w:t xml:space="preserve">Порядок подачи частной жалобы</w:t>
      </w:r>
    </w:p>
    <w:p>
      <w:pPr>
        <w:ind w:firstLine="425"/>
      </w:pPr>
      <w:r>
        <w:t xml:space="preserve">Частная жалоба подаётся на определение суда первой инстанции отдельно от решения в случаях, прямо предусмотренных законом, а также когда определение исключает возможность дальнейшего движения дела.</w:t>
      </w:r>
    </w:p>
    <w:p>
      <w:pPr>
        <w:ind w:firstLine="425"/>
      </w:pPr>
      <w:r>
        <w:t xml:space="preserve">Срок подачи — пятнадцать дней со дня вынесения определения. Государственная пошлина по частной жалобе не уплачивается.</w:t>
      </w:r>
    </w:p>
    <w:p>
      <w:pPr>
        <w:ind w:firstLine="425"/>
      </w:pPr>
      <w:r>
        <w:t xml:space="preserve">Частная жалоба рассматривается, как правило, без извещения участников дела, поэтому все доводы и подтверждающие документы должны быть изложены в самом тексте жалобы.</w:t>
      </w:r>
    </w:p>
    <w:p>
      <w:pPr>
        <w:pStyle w:val="ClauseHeading"/>
      </w:pPr>
      <w:r>
        <w:rPr>
          <w:b/>
        </w:rPr>
        <w:t xml:space="preserve">Обжалование постановления по делу об административном правонарушении</w:t>
      </w:r>
    </w:p>
    <w:p>
      <w:pPr>
        <w:ind w:firstLine="425"/>
      </w:pPr>
      <w:r>
        <w:t xml:space="preserve">Обжалуется: постановление ЦАФАП ГИБДД от 14.05.2026 № 18810177260514001234, штраф 1 500 руб..</w:t>
      </w:r>
    </w:p>
    <w:p>
      <w:pPr>
        <w:ind w:firstLine="425"/>
      </w:pPr>
      <w:r>
        <w:t xml:space="preserve">Жалоба подаётся в вышестоящий орган, вышестоящему должностному лицу либо в районный суд по месту рассмотрения дела. Она может быть подана через орган или должностное лицо, вынесшее постановление, которые обязаны в течение трёх суток направить её со всеми материалами дела.</w:t>
      </w:r>
    </w:p>
    <w:p>
      <w:pPr>
        <w:ind w:firstLine="425"/>
      </w:pPr>
      <w:r>
        <w:t xml:space="preserve">Срок обжалования — десять суток со дня вручения или получения копии постановления. Государственная пошлина по таким жалобам не уплачивается.</w:t>
      </w:r>
    </w:p>
    <w:p>
      <w:pPr>
        <w:ind w:firstLine="425"/>
      </w:pPr>
      <w:r>
        <w:t xml:space="preserve">По результатам рассмотрения постановление может быть оставлено без изменения, изменено без усиления наказания, отменено с прекращением производства либо отменено с возвращением дела на новое рассмотрение.</w:t>
      </w:r>
    </w:p>
    <w:p>
      <w:pPr>
        <w:pStyle w:val="ClauseHeading"/>
      </w:pPr>
      <w:r>
        <w:rPr>
          <w:b/>
        </w:rPr>
        <w:t xml:space="preserve">Обжалование действий судебного пристава-исполнителя</w:t>
      </w:r>
    </w:p>
    <w:p>
      <w:pPr>
        <w:ind w:firstLine="425"/>
      </w:pPr>
      <w:r>
        <w:t xml:space="preserve">Обжалуются действия (бездействие) должностного лица: судебный пристав-исполнитель Хорошёвского ОСП г. Москвы Смирнова Ольга Игоревна. Исполнительное производство: 12345/26/77001-ИП от 03.02.2026.</w:t>
      </w:r>
    </w:p>
    <w:p>
      <w:pPr>
        <w:ind w:firstLine="425"/>
      </w:pPr>
      <w:r>
        <w:t xml:space="preserve">Жалоба в порядке подчинённости подаётся вышестоящему должностному лицу — старшему судебному приставу либо главному судебному приставу субъекта Российской Федерации — в десятидневный срок со дня вынесения постановления или со дня, когда заявителю стало известно о нарушении его прав.</w:t>
      </w:r>
    </w:p>
    <w:p>
      <w:pPr>
        <w:ind w:firstLine="425"/>
      </w:pPr>
      <w:r>
        <w:t xml:space="preserve">Тот же вопрос можно вынести в суд. Подача жалобы в порядке подчинённости не лишает права на судебное оспаривание, но если заявление принято судом, жалоба в порядке подчинённости оставляется без рассмотрения.</w:t>
      </w:r>
    </w:p>
    <w:p>
      <w:pPr>
        <w:ind w:firstLine="425"/>
      </w:pPr>
      <w:r>
        <w:t xml:space="preserve">Заявитель просит признать обжалуемые действия (бездействие) незаконными, отменить вынесенное постановление и обязать должностное лицо устранить допущенное нарушение.</w:t>
      </w:r>
    </w:p>
    <w:p>
      <w:pPr>
        <w:pStyle w:val="ClauseHeading"/>
      </w:pPr>
      <w:r>
        <w:rPr>
          <w:b/>
        </w:rPr>
        <w:t xml:space="preserve">Рассмотрение обращения органами прокуратуры</w:t>
      </w:r>
    </w:p>
    <w:p>
      <w:pPr>
        <w:ind w:firstLine="425"/>
      </w:pPr>
      <w:r>
        <w:t xml:space="preserve">Жалоба подаётся в органы прокуратуры в связи с нарушением закона и прав заявителя. По результатам проверки прокурор вправе внести представление об устранении нарушений закона, объявить предостережение о недопустимости нарушения закона либо возбудить дело об административном правонарушении.</w:t>
      </w:r>
    </w:p>
    <w:p>
      <w:pPr>
        <w:ind w:firstLine="425"/>
      </w:pPr>
      <w:r>
        <w:t xml:space="preserve">Обращение рассматривается в течение тридцати дней со дня регистрации, а не требующее дополнительной проверки — в течение пятнадцати дней. Ответ даётся по существу всех поставленных вопросов; решение об отказе может быть обжаловано вышестоящему прокурору или в суд.</w:t>
      </w:r>
    </w:p>
    <w:p>
      <w:pPr>
        <w:ind w:firstLine="425"/>
      </w:pPr>
      <w:r>
        <w:t xml:space="preserve">Прокуратура не подменяет иные органы: если вопрос отнесён к компетенции конкретного контрольного органа, обращение будет направлено ему в течение семи дней с уведомлением заявителя.</w:t>
      </w:r>
    </w:p>
    <w:p>
      <w:pPr>
        <w:pStyle w:val="ClauseHeading"/>
      </w:pPr>
      <w:r>
        <w:rPr>
          <w:b/>
        </w:rPr>
        <w:t xml:space="preserve">Рассмотрение жалобы контрольным (надзорным) органом</w:t>
      </w:r>
    </w:p>
    <w:p>
      <w:pPr>
        <w:ind w:firstLine="425"/>
      </w:pPr>
      <w:r>
        <w:t xml:space="preserve">Жалоба адресована органу государственного контроля (надзора): Роспотребнадзор.</w:t>
      </w:r>
    </w:p>
    <w:p>
      <w:pPr>
        <w:ind w:firstLine="425"/>
      </w:pPr>
      <w:r>
        <w:t xml:space="preserve">Обращение подлежит обязательной регистрации в течение трёх дней и рассмотрению в течение тридцати дней со дня регистрации; срок может быть продлён не более чем на тридцать дней с письменным уведомлением заявителя о причинах продления.</w:t>
      </w:r>
    </w:p>
    <w:p>
      <w:pPr>
        <w:ind w:firstLine="425"/>
      </w:pPr>
      <w:r>
        <w:t xml:space="preserve">Заявитель просит провести проверку изложенных фактов, дать им правовую оценку, принять меры реагирования в пределах компетенции органа и письменно сообщить о результатах рассмотрения.</w:t>
      </w:r>
    </w:p>
    <w:p>
      <w:pPr>
        <w:ind w:firstLine="425"/>
      </w:pPr>
      <w:r>
        <w:t xml:space="preserve">Обращение, не относящееся к компетенции адресата, направляется по подведомственности в течение семи дней со дня регистрации.</w:t>
      </w:r>
    </w:p>
    <w:p>
      <w:pPr>
        <w:pStyle w:val="ClauseHeading"/>
      </w:pPr>
      <w:r>
        <w:rPr>
          <w:b/>
        </w:rPr>
        <w:t xml:space="preserve">Жалоба в Роспотребнадзор</w:t>
      </w:r>
    </w:p>
    <w:p>
      <w:pPr>
        <w:ind w:firstLine="425"/>
      </w:pPr>
      <w:r>
        <w:t xml:space="preserve">Нарушение допущено в отношении потребителя: заявитель приобретал товар, заказывал работу или услугу для личных, семейных, домашних нужд, не связанных с предпринимательской деятельностью.</w:t>
      </w:r>
    </w:p>
    <w:p>
      <w:pPr>
        <w:ind w:firstLine="425"/>
      </w:pPr>
      <w:r>
        <w:t xml:space="preserve">Заявитель просит провести контрольное (надзорное) мероприятие в отношении продавца (исполнителя), оценить соблюдение требований к качеству товара, работы или услуги и к обязательной информации о них, а при выявлении нарушения — выдать предписание об устранении и привлечь виновных к административной ответственности.</w:t>
      </w:r>
    </w:p>
    <w:p>
      <w:pPr>
        <w:ind w:firstLine="425"/>
      </w:pPr>
      <w:r>
        <w:t xml:space="preserve">Внеплановая проверка по обращению потребителя проводится при условии, что заявитель предварительно обращался к продавцу (исполнителю) и его требование не было удовлетворено. Копия такого обращения и подтверждение его направления прилагаются.</w:t>
      </w:r>
    </w:p>
    <w:p>
      <w:pPr>
        <w:pStyle w:val="ClauseHeading"/>
      </w:pPr>
      <w:r>
        <w:rPr>
          <w:b/>
        </w:rPr>
        <w:t xml:space="preserve">Жалоба в государственную инспекцию труда</w:t>
      </w:r>
    </w:p>
    <w:p>
      <w:pPr>
        <w:ind w:firstLine="425"/>
      </w:pPr>
      <w:r>
        <w:t xml:space="preserve">Нарушение допущено работодателем в сфере трудовых отношений. Заявитель просит провести проверку соблюдения трудового законодательства, выдать обязательное для исполнения предписание об устранении нарушения и о восстановлении нарушенных прав работника.</w:t>
      </w:r>
    </w:p>
    <w:p>
      <w:pPr>
        <w:ind w:firstLine="425"/>
      </w:pPr>
      <w:r>
        <w:t xml:space="preserve">Государственная инспекция труда осуществляет федеральный государственный контроль (надзор) за соблюдением трудового законодательства; её инспекторы вправе выдавать предписания и составлять протоколы об административных правонарушениях.</w:t>
      </w:r>
    </w:p>
    <w:p>
      <w:pPr>
        <w:ind w:firstLine="425"/>
      </w:pPr>
      <w:r>
        <w:t xml:space="preserve">Обращение в инспекцию не продлевает срок обращения в суд за разрешением индивидуального трудового спора: по спору об увольнении он составляет один месяц со дня вручения копии приказа или выдачи трудовой книжки, по невыплате заработной платы — один год, по остальным спорам — три месяца.</w:t>
      </w:r>
    </w:p>
    <w:p>
      <w:pPr>
        <w:pStyle w:val="ClauseHeading"/>
      </w:pPr>
      <w:r>
        <w:rPr>
          <w:b/>
        </w:rPr>
        <w:t xml:space="preserve">Жалоба в антимонопольный орган</w:t>
      </w:r>
    </w:p>
    <w:p>
      <w:pPr>
        <w:ind w:firstLine="425"/>
      </w:pPr>
      <w:r>
        <w:t xml:space="preserve">Заявитель обжалует действия (бездействие) заказчика, комиссии по осуществлению закупок, оператора электронной площадки либо иного лица, нарушающие права и законные интересы участника закупки.</w:t>
      </w:r>
    </w:p>
    <w:p>
      <w:pPr>
        <w:ind w:firstLine="425"/>
      </w:pPr>
      <w:r>
        <w:t xml:space="preserve">Жалоба подаётся в письменной форме через единую информационную систему и рассматривается по существу в течение пяти рабочих дней с даты её поступления. До рассмотрения жалобы контракт не может быть заключён.</w:t>
      </w:r>
    </w:p>
    <w:p>
      <w:pPr>
        <w:ind w:firstLine="425"/>
      </w:pPr>
      <w:r>
        <w:t xml:space="preserve">Жалоба содержит наименование заказчика, номер извещения о закупке, доводы с указанием нарушенных норм и перечень прилагаемых документов; при несоблюдении этих требований она возвращается заявителю в течение двух рабочих дней.</w:t>
      </w:r>
    </w:p>
    <w:p>
      <w:pPr>
        <w:pStyle w:val="ClauseHeading"/>
      </w:pPr>
      <w:r>
        <w:rPr>
          <w:b/>
        </w:rPr>
        <w:t xml:space="preserve">Жалоба в надзорный орган по защите персональных данных</w:t>
      </w:r>
    </w:p>
    <w:p>
      <w:pPr>
        <w:ind w:firstLine="425"/>
      </w:pPr>
      <w:r>
        <w:t xml:space="preserve">Заявитель обжалует действия (бездействие) оператора персональных данных: обработку данных без согласия либо в целях, не совместимых с заявленными, отказ уточнить, заблокировать или уничтожить данные, неисполнение запроса субъекта, рассылку рекламы без согласия.</w:t>
      </w:r>
    </w:p>
    <w:p>
      <w:pPr>
        <w:ind w:firstLine="425"/>
      </w:pPr>
      <w:r>
        <w:t xml:space="preserve">Уполномоченный орган по защите прав субъектов персональных данных рассматривает обращение, вправе требовать от оператора уточнения, блокирования или уничтожения недостоверных либо незаконно полученных данных и возбудить дело об административном правонарушении.</w:t>
      </w:r>
    </w:p>
    <w:p>
      <w:pPr>
        <w:ind w:firstLine="425"/>
      </w:pPr>
      <w:r>
        <w:t xml:space="preserve">До обращения заявитель направлял оператору запрос. Оператор обязан дать ответ в течение десяти рабочих дней со дня обращения, однако этот срок истёк без ответа либо ответ дан не по существу.</w:t>
      </w:r>
    </w:p>
    <w:p>
      <w:pPr>
        <w:pStyle w:val="ClauseHeading"/>
      </w:pPr>
      <w:r>
        <w:rPr>
          <w:b/>
        </w:rPr>
        <w:t xml:space="preserve">Жалоба в Банк России</w:t>
      </w:r>
    </w:p>
    <w:p>
      <w:pPr>
        <w:ind w:firstLine="425"/>
      </w:pPr>
      <w:r>
        <w:t xml:space="preserve">Заявитель обжалует действия финансовой организации, поднадзорной Банку России: АО «Первый Расчётный Банк», ИНН 7701000003. Существо нарушения: 14.05.2026 банк заблокировал доступ к счёту и отказал в проведении платежа без объяснения причин; письменное заявление от 20.05.2026 оставлено без ответа.</w:t>
      </w:r>
    </w:p>
    <w:p>
      <w:pPr>
        <w:ind w:firstLine="425"/>
      </w:pPr>
      <w:r>
        <w:t xml:space="preserve">Банк России рассматривает обращение в течение тридцати дней со дня регистрации и вправе применить к финансовой организации надзорные меры, включая предписание об устранении нарушения. Вопрос о взыскании денежных сумм в пользу заявителя надзорный орган не разрешает.</w:t>
      </w:r>
    </w:p>
    <w:p>
      <w:pPr>
        <w:ind w:firstLine="425"/>
      </w:pPr>
      <w:r>
        <w:t xml:space="preserve">Имущественное требование потребителя финансовых услуг на сумму не более пятисот тысяч рублей до обращения в суд рассматривает финансовый уполномоченный; его решение обязательно для финансовой организации.</w:t>
      </w:r>
    </w:p>
    <w:p>
      <w:pPr>
        <w:pStyle w:val="ClauseHeading"/>
      </w:pPr>
      <w:r>
        <w:rPr>
          <w:b/>
        </w:rPr>
        <w:t xml:space="preserve">Жалоба на действия банка</w:t>
      </w:r>
    </w:p>
    <w:p>
      <w:pPr>
        <w:ind w:firstLine="425"/>
      </w:pPr>
      <w:r>
        <w:t xml:space="preserve">Обжалуются действия (бездействие) банка: АО «Первый Расчётный Банк», ИНН 7701000003. Существо нарушения: 14.05.2026 банк заблокировал доступ к счёту и отказал в проведении платежа без объяснения причин; письменное заявление от 20.05.2026 оставлено без ответа.</w:t>
      </w:r>
    </w:p>
    <w:p>
      <w:pPr>
        <w:ind w:firstLine="425"/>
      </w:pPr>
      <w:r>
        <w:t xml:space="preserve">Заявитель просит рассмотреть жалобу по существу, устранить нарушение и дать письменный мотивированный ответ с указанием оснований принятого решения. Банк обязан по требованию клиента предоставлять информацию об условиях обслуживания, размере задолженности и совершённых операциях.</w:t>
      </w:r>
    </w:p>
    <w:p>
      <w:pPr>
        <w:ind w:firstLine="425"/>
      </w:pPr>
      <w:r>
        <w:t xml:space="preserve">Если жалоба не удовлетворена, заявитель вправе обратиться к финансовому уполномоченному, в Банк России и в суд. Для потребителя финансовых услуг обращение к финансовому уполномоченному по имущественному требованию является обязательным досудебным этапом, без которого суд оставит иск без рассмотрения.</w:t>
      </w:r>
    </w:p>
    <w:p>
      <w:pPr>
        <w:pStyle w:val="ClauseHeading"/>
      </w:pPr>
      <w:r>
        <w:rPr>
          <w:b/>
        </w:rPr>
        <w:t xml:space="preserve">Жалоба на действия нотариуса</w:t>
      </w:r>
    </w:p>
    <w:p>
      <w:pPr>
        <w:ind w:firstLine="425"/>
      </w:pPr>
      <w:r>
        <w:t xml:space="preserve">Обжалуются действия нотариуса: нотариус нотариального округа г. Москвы Сидорова Анна Петровна. Существо нарушения: отказ 14.05.2026 удостоверить доверенность и отказ выдать письменное постановление об отказе.</w:t>
      </w:r>
    </w:p>
    <w:p>
      <w:pPr>
        <w:ind w:firstLine="425"/>
      </w:pPr>
      <w:r>
        <w:t xml:space="preserve">Заявление о совершённом нотариальном действии или об отказе в его совершении рассматривает суд по месту нахождения нотариуса; срок обращения — десять дней со дня, когда заявителю стало известно о совершении действия или об отказе.</w:t>
      </w:r>
    </w:p>
    <w:p>
      <w:pPr>
        <w:ind w:firstLine="425"/>
      </w:pPr>
      <w:r>
        <w:t xml:space="preserve">Жалоба на нарушение правил профессиональной этики и на организацию работы нотариуса подаётся в нотариальную палату субъекта Российской Федерации, которая проводит проверку и вправе применить меры дисциплинарной ответственности.</w:t>
      </w:r>
    </w:p>
    <w:p>
      <w:pPr>
        <w:ind w:firstLine="425"/>
      </w:pPr>
      <w:r>
        <w:t xml:space="preserve">Нотариус обязан по требованию обратившегося лица изложить причины отказа в письменной форме и разъяснить порядок его обжалования.</w:t>
      </w:r>
    </w:p>
    <w:p>
      <w:pPr>
        <w:pStyle w:val="ClauseHeading"/>
      </w:pPr>
      <w:r>
        <w:rPr>
          <w:b/>
        </w:rPr>
        <w:t xml:space="preserve">Досудебное обжалование при предоставлении государственной услуги</w:t>
      </w:r>
    </w:p>
    <w:p>
      <w:pPr>
        <w:ind w:firstLine="425"/>
      </w:pPr>
      <w:r>
        <w:t xml:space="preserve">Обжалуется решение (действие, бездействие) органа, предоставляющего государственную или муниципальную услугу: государственная регистрация права собственности, заявление от 14.05.2026 № 77/001/2026-1234.</w:t>
      </w:r>
    </w:p>
    <w:p>
      <w:pPr>
        <w:ind w:firstLine="425"/>
      </w:pPr>
      <w:r>
        <w:t xml:space="preserve">Досудебное обжалование возможно, в частности, при нарушении срока регистрации запроса и срока предоставления услуги, требовании документов или платы, не предусмотренных нормативными актами, отказе в приёме документов, отказе в предоставлении услуги и отказе в исправлении опечаток и ошибок.</w:t>
      </w:r>
    </w:p>
    <w:p>
      <w:pPr>
        <w:ind w:firstLine="425"/>
      </w:pPr>
      <w:r>
        <w:t xml:space="preserve">Жалоба рассматривается в течение пятнадцати рабочих дней со дня регистрации, а при обжаловании отказа в приёме документов или отказа в исправлении опечаток — в течение пяти рабочих дней. Мотивированный ответ направляется заявителю не позднее дня, следующего за днём принятия решения.</w:t>
      </w:r>
    </w:p>
    <w:p>
      <w:pPr>
        <w:pStyle w:val="ClauseHeading"/>
      </w:pPr>
      <w:r>
        <w:rPr>
          <w:b/>
        </w:rPr>
        <w:t xml:space="preserve">Обстоятельства</w:t>
      </w:r>
    </w:p>
    <w:p>
      <w:pPr>
        <w:ind w:firstLine="425"/>
      </w:pPr>
      <w:r>
        <w:t xml:space="preserve">Обстоятельства, послужившие основанием для обращения: 03.03.2026 подрядчик сдал ремонт кровли гаража площадью 42 кв. м; 14.03.2026 при осмотре выявлены протечки и составлен акт; требование об устранении от 20.03.2026 оставлено без ответа.</w:t>
      </w:r>
    </w:p>
    <w:p>
      <w:pPr>
        <w:ind w:firstLine="425"/>
      </w:pPr>
      <w:r>
        <w:t xml:space="preserve">Изложенное подтверждается документами, приложенными к настоящей жалобе, а также материалами, находящимися в распоряжении адресата и запрошенными у иных лиц.</w:t>
      </w:r>
    </w:p>
    <w:p>
      <w:pPr>
        <w:pStyle w:val="ClauseHeading"/>
      </w:pPr>
      <w:r>
        <w:rPr>
          <w:b/>
        </w:rPr>
        <w:t xml:space="preserve">Доводы жалобы</w:t>
      </w:r>
    </w:p>
    <w:p>
      <w:pPr>
        <w:ind w:firstLine="425"/>
      </w:pPr>
      <w:r>
        <w:t xml:space="preserve">суд не оценил акт осмотра от 14.03.2026 и заключение специалиста, а вывод о пропуске срока противоречит материалам дела: требование направлено 20.03.2026, что подтверждается описью вложения</w:t>
      </w:r>
    </w:p>
    <w:p>
      <w:pPr>
        <w:ind w:firstLine="425"/>
      </w:pPr>
      <w:r>
        <w:t xml:space="preserve">Указанным нарушены права и законные интересы заявителя: право на возмещение стоимости устранения недостатков работ и на рассмотрение дела с оценкой всех представленных доказательств.</w:t>
      </w:r>
    </w:p>
    <w:p>
      <w:pPr>
        <w:ind w:firstLine="425"/>
      </w:pPr>
      <w:r>
        <w:t xml:space="preserve">Нарушены следующие нормы: статьи 4 и 29 Закона о защите прав потребителей, статья 723 Гражданского кодекса.</w:t>
      </w:r>
    </w:p>
    <w:p>
      <w:pPr>
        <w:ind w:firstLine="425"/>
      </w:pPr>
      <w:r>
        <w:t xml:space="preserve">Заявитель просит дать оценку каждому доводу отдельно: ответ, не содержащий мотивов отклонения конкретного довода, считается данным не по существу поставленных вопросов.</w:t>
      </w:r>
    </w:p>
    <w:p>
      <w:pPr>
        <w:pStyle w:val="ClauseHeading"/>
      </w:pPr>
      <w:r>
        <w:rPr>
          <w:b/>
        </w:rPr>
        <w:t xml:space="preserve">Доказательства</w:t>
      </w:r>
    </w:p>
    <w:p>
      <w:pPr>
        <w:ind w:firstLine="425"/>
      </w:pPr>
      <w:r>
        <w:t xml:space="preserve">Доводы жалобы подтверждаются: акт осмотра кровли от 14.03.2026; фотографии протечек; заключение специалиста от 02.04.2026 № 17; переписка с подрядчиком за март — апрель 2026.</w:t>
      </w:r>
    </w:p>
    <w:p>
      <w:pPr>
        <w:ind w:firstLine="425"/>
      </w:pPr>
      <w:r>
        <w:t xml:space="preserve">Заявитель дополнительно ходатайствует о принятии новых доказательств: заключение специалиста от 02.04.2026 № 17: в приобщении было отказано судом первой инстанции, что отражено в протоколе заседания от 20.04.2026. Невозможность представить их ранее вызвана причинами, не зависящими от заявителя, что подтверждается приложенными документами.</w:t>
      </w:r>
    </w:p>
    <w:p>
      <w:pPr>
        <w:ind w:firstLine="425"/>
      </w:pPr>
      <w:r>
        <w:t xml:space="preserve">Документы, которые заявитель не может получить самостоятельно, он просит истребовать у лиц, в распоряжении которых они находятся.</w:t>
      </w:r>
    </w:p>
    <w:p>
      <w:pPr>
        <w:pStyle w:val="ClauseHeading"/>
      </w:pPr>
      <w:r>
        <w:rPr>
          <w:b/>
        </w:rPr>
        <w:t xml:space="preserve">Срок обжалования</w:t>
      </w:r>
    </w:p>
    <w:p>
      <w:pPr>
        <w:ind w:firstLine="425"/>
      </w:pPr>
      <w:r>
        <w:t xml:space="preserve">Срок обжалования: один месяц со дня принятия решения в окончательной форме. Заявитель получил копию обжалуемого акта (узнал о нарушении) 22.05.2026, в связи с чем срок на подачу настоящей жалобы соблюдён.</w:t>
      </w:r>
    </w:p>
    <w:p>
      <w:pPr>
        <w:ind w:firstLine="425"/>
      </w:pPr>
      <w:r>
        <w:t xml:space="preserve">Дата направления жалобы подтверждается штемпелем отделения связи, отчётом об отправке через электронный сервис или отметкой о приёме: срок считается соблюдённым, если жалоба сдана в организацию связи до двадцати четырёх часов последнего дня срока.</w:t>
      </w:r>
    </w:p>
    <w:p>
      <w:pPr>
        <w:ind w:firstLine="425"/>
      </w:pPr>
      <w:r>
        <w:t xml:space="preserve">ПРОШУ: решение отменить полностью и принять новое решение о взыскании 148 500 руб. стоимости устранения недостатков и 12 400 руб. неустойки.</w:t>
      </w:r>
    </w:p>
    <w:p>
      <w:pPr>
        <w:ind w:firstLine="425"/>
      </w:pPr>
      <w:r>
        <w:t xml:space="preserve">Прошу рассмотреть жалобу по существу всех изложенных доводов и не ограничиваться ссылкой на компетенцию иного органа. При отсутствии полномочий прошу направить жалобу по подведомственности с письменным уведомлением заявителя о том, куда и когда она направлена.</w:t>
      </w:r>
    </w:p>
    <w:p>
      <w:pPr>
        <w:pStyle w:val="ClauseHeading"/>
      </w:pPr>
      <w:r>
        <w:rPr>
          <w:b/>
        </w:rPr>
        <w:t xml:space="preserve">Порядок направления ответа</w:t>
      </w:r>
    </w:p>
    <w:p>
      <w:pPr>
        <w:ind w:firstLine="425"/>
      </w:pPr>
      <w:r>
        <w:t xml:space="preserve">Ответ прошу направить: Почтой на адрес заявителя, адрес электронной почты: ivanov@example.com.</w:t>
      </w:r>
    </w:p>
    <w:p>
      <w:pPr>
        <w:ind w:firstLine="425"/>
      </w:pPr>
      <w:r>
        <w:t xml:space="preserve">Ответ по существу поставленных вопросов даётся в письменной форме. О продлении срока рассмотрения заявитель должен быть уведомлён с указанием причин продления.</w:t>
      </w:r>
    </w:p>
    <w:p>
      <w:pPr>
        <w:pStyle w:val="ClauseHeading"/>
      </w:pPr>
      <w:r>
        <w:rPr>
          <w:b/>
        </w:rPr>
        <w:t xml:space="preserve">Государственная пошлина</w:t>
      </w:r>
    </w:p>
    <w:p>
      <w:pPr>
        <w:ind w:firstLine="425"/>
      </w:pPr>
      <w:r>
        <w:t xml:space="preserve">Государственная пошлина уплачена: 3 000 руб., чек по операции от 26.05.2026, СУИП 123456789. Документ об уплате прилагается к жалобе.</w:t>
      </w:r>
    </w:p>
    <w:p>
      <w:pPr>
        <w:ind w:firstLine="425"/>
      </w:pPr>
      <w:r>
        <w:t xml:space="preserve">По жалобам, освобождённым от уплаты пошлины, она не уплачивается: это жалобы по делам об административных правонарушениях, частные жалобы, обращения в контрольные (надзорные) органы и в прокуратуру, а также иски и жалобы потребителей по требованиям, связанным с нарушением их прав.</w:t>
      </w:r>
    </w:p>
    <w:p>
      <w:pPr>
        <w:pStyle w:val="ClauseHeading"/>
      </w:pPr>
      <w:r>
        <w:rPr>
          <w:b/>
        </w:rPr>
        <w:t xml:space="preserve">Полномочия подписанта</w:t>
      </w:r>
    </w:p>
    <w:p>
      <w:pPr>
        <w:ind w:firstLine="425"/>
      </w:pPr>
      <w:r>
        <w:t xml:space="preserve">Жалоба подписана представителем заявителя: Петров Сергей Николаевич, доверенность от 12.02.2026 № 3-Д, удостоверена нотариусом г. Москвы Сидоровой А. П.. Документ, подтверждающий полномочия, прилагается.</w:t>
      </w:r>
    </w:p>
    <w:p>
      <w:pPr>
        <w:ind w:firstLine="425"/>
      </w:pPr>
      <w:r>
        <w:t xml:space="preserve">Право на обжалование судебных постановлений должно быть специально оговорено в доверенности; отсутствие такой оговорки влечёт возвращение жалобы. Полномочия адвоката подтверждаются ордером, а для распорядительных действий — также доверенностью.</w:t>
      </w:r>
    </w:p>
    <w:p>
      <w:pPr>
        <w:ind w:firstLine="425"/>
      </w:pPr>
      <w:r>
        <w:t xml:space="preserve">К жалобе прилагаются копия обжалуемого акта, документы, подтверждающие изложенные доводы, и подтверждение направления или вручения копий жалобы другим участникам.</w:t>
      </w:r>
    </w:p>
    <w:p>
      <w:pPr>
        <w:ind w:firstLine="425"/>
      </w:pPr>
      <w:r>
        <w:t xml:space="preserve">Документ об уплате государственной пошлины прилагается.</w:t>
      </w:r>
    </w:p>
    <w:p>
      <w:pPr>
        <w:ind w:firstLine="425"/>
      </w:pPr>
      <w:r>
        <w:t xml:space="preserve">Документ, подтверждающий полномочия подписанта, прилагается.</w:t>
      </w:r>
    </w:p>
    <w:p>
      <w:pPr>
        <w:ind w:firstLine="425"/>
      </w:pPr>
      <w:r>
        <w:t xml:space="preserve">Иные приложения: копия решения от 14.05.2026; квитанция об уплате государственной пошлины; акт осмотра от 14.03.2026; опись вложения о направлении копии жалобы ответчику.</w:t>
      </w:r>
    </w:p>
    <w:p>
      <w:pPr>
        <w:ind w:firstLine="425"/>
      </w:pPr>
      <w:r>
        <w:t xml:space="preserve">Опись прилагаемых документов приведена в Приложение № 1, сведения о направлении копий жалобы — в Приложение № 2.</w:t>
      </w:r>
    </w:p>
    <w:p>
      <w:pPr>
        <w:ind w:firstLine="425"/>
      </w:pPr>
      <w:r>
        <w:t xml:space="preserve">Жалоба составлена ______ и подписана заявителем через представителя.</w:t>
      </w:r>
    </w:p>
    <w:p>
      <w:pPr>
        <w:ind w:firstLine="425"/>
      </w:pPr>
      <w:r>
        <w:t xml:space="preserve">Заявитель подтверждает достоверность изложенных сведений и приложенных документов и осведомлён о том, что сообщение заведомо ложных сведений может повлечь ответственность.</w:t>
      </w:r>
    </w:p>
    <w:p>
      <w:pPr>
        <w:pStyle w:val="ClauseHeading"/>
      </w:pPr>
      <w:r>
        <w:rPr>
          <w:b/>
        </w:rPr>
        <w:t xml:space="preserve">Обращение в орган опеки и попечительства</w:t>
      </w:r>
    </w:p>
    <w:p>
      <w:pPr>
        <w:ind w:firstLine="425"/>
      </w:pPr>
      <w:r>
        <w:t xml:space="preserve">Обращение касается несовершеннолетнего: Смирнов Артём Игоревич, 2015 г. р..</w:t>
      </w:r>
    </w:p>
    <w:p>
      <w:pPr>
        <w:ind w:firstLine="425"/>
      </w:pPr>
      <w:r>
        <w:t xml:space="preserve">Заявитель приходится ребёнку: Родитель ребёнка.</w:t>
      </w:r>
    </w:p>
    <w:p>
      <w:pPr>
        <w:ind w:firstLine="425"/>
      </w:pPr>
      <w:r>
        <w:t xml:space="preserve">Заявителю стали известны следующие обстоятельства: 14 и 21 марта 2026 года ребёнок находился на детской площадке один после 22 часов; 3 апреля 2026 года пришёл в школу без верхней одежды при температуре минус 6.</w:t>
      </w:r>
    </w:p>
    <w:p>
      <w:pPr>
        <w:ind w:firstLine="425"/>
      </w:pPr>
      <w:r>
        <w:t xml:space="preserve">Источник сведений: наблюдал лично как сосед по подъезду; сведения сообщил классный руководитель.</w:t>
      </w:r>
    </w:p>
    <w:p>
      <w:pPr>
        <w:ind w:firstLine="425"/>
      </w:pPr>
      <w:r>
        <w:t xml:space="preserve">Заявитель излагает только те обстоятельства, которые ему достоверно известны, и не даёт оценки поведению родителей или иных лиц: оценка относится к компетенции органа опеки и попечительства.</w:t>
      </w:r>
    </w:p>
    <w:p>
      <w:pPr>
        <w:ind w:firstLine="425"/>
      </w:pPr>
      <w:r>
        <w:t xml:space="preserve">Заявитель просит: Провести обследование условий жизни и воспитания ребёнка.</w:t>
      </w:r>
    </w:p>
    <w:p>
      <w:pPr>
        <w:ind w:firstLine="425"/>
      </w:pPr>
      <w:r>
        <w:t xml:space="preserve">Родители имеют равные права и несут равные обязанности в отношении своих детей, а забота о детях и их воспитание являются их правом и обязанностью (ст. 61 СК РФ).</w:t>
      </w:r>
    </w:p>
    <w:p>
      <w:pPr>
        <w:ind w:firstLine="425"/>
      </w:pPr>
      <w:r>
        <w:t xml:space="preserve">Родители обязаны заботиться о здоровье, физическом, психическом, духовном и нравственном развитии своих детей и вправе выбирать формы их обучения (ст. 63 СК РФ).</w:t>
      </w:r>
    </w:p>
    <w:p>
      <w:pPr>
        <w:ind w:firstLine="425"/>
      </w:pPr>
      <w:r>
        <w:t xml:space="preserve">Защита прав и интересов детей возлагается на их родителей, а при их отсутствии или бездействии — на орган опеки и попечительства (ст. 64 СК РФ).</w:t>
      </w:r>
    </w:p>
    <w:p>
      <w:pPr>
        <w:ind w:firstLine="425"/>
      </w:pPr>
      <w:r>
        <w:t xml:space="preserve">Родительские права не могут осуществляться в противоречии с интересами детей; обеспечение интересов ребёнка является предметом основной заботы родителей (ст. 65 СК РФ).</w:t>
      </w:r>
    </w:p>
    <w:p>
      <w:pPr>
        <w:ind w:firstLine="425"/>
      </w:pPr>
      <w:r>
        <w:t xml:space="preserve">Настоящее обращение является письменным обращением гражданина и подлежит обязательному рассмотрению (ст. 7 59-ФЗ).</w:t>
      </w:r>
    </w:p>
    <w:p>
      <w:pPr>
        <w:pStyle w:val="ClauseHeading"/>
      </w:pPr>
      <w:r>
        <w:rPr>
          <w:b/>
        </w:rPr>
        <w:t xml:space="preserve">Обращение в администрацию образовательной организации</w:t>
      </w:r>
    </w:p>
    <w:p>
      <w:pPr>
        <w:ind w:firstLine="425"/>
      </w:pPr>
      <w:r>
        <w:t xml:space="preserve">Обращение адресовано в МБОУ «Средняя общеобразовательная школа № 7 г. Мытищи».</w:t>
      </w:r>
    </w:p>
    <w:p>
      <w:pPr>
        <w:ind w:firstLine="425"/>
      </w:pPr>
      <w:r>
        <w:t xml:space="preserve">Заявитель является родителем обучающегося: Смирнова Анна, 5 «Б» класс.</w:t>
      </w:r>
    </w:p>
    <w:p>
      <w:pPr>
        <w:ind w:firstLine="425"/>
      </w:pPr>
      <w:r>
        <w:t xml:space="preserve">Обращение касается поведения обучающегося: обучающийся 5 «Б» класса (данные известны классному руководителю).</w:t>
      </w:r>
    </w:p>
    <w:p>
      <w:pPr>
        <w:ind w:firstLine="425"/>
      </w:pPr>
      <w:r>
        <w:t xml:space="preserve">Обстоятельства: 2 и 9 апреля 2026 года на перемене в рекреации второго этажа в присутствии дежурного педагога.</w:t>
      </w:r>
    </w:p>
    <w:p>
      <w:pPr>
        <w:ind w:firstLine="425"/>
      </w:pPr>
      <w:r>
        <w:t xml:space="preserve">Последствия для ребёнка заявителя: ребёнок отказывается идти в школу, обращались к педагогу-психологу 10 апреля 2026 года.</w:t>
      </w:r>
    </w:p>
    <w:p>
      <w:pPr>
        <w:ind w:firstLine="425"/>
      </w:pPr>
      <w:r>
        <w:t xml:space="preserve">Ранее заявитель обращался по этому вопросу: устно классному руководителю 3 апреля 2026 года, письменного ответа не получали.</w:t>
      </w:r>
    </w:p>
    <w:p>
      <w:pPr>
        <w:ind w:firstLine="425"/>
      </w:pPr>
      <w:r>
        <w:t xml:space="preserve">Заявитель не требует наказания конкретного ребёнка и не даёт оценки его личности: цель обращения — безопасная образовательная среда для всех обучающихся.</w:t>
      </w:r>
    </w:p>
    <w:p>
      <w:pPr>
        <w:ind w:firstLine="425"/>
      </w:pPr>
      <w:r>
        <w:t xml:space="preserve">Заявитель просит: Провести проверку и принять меры в рамках правил внутреннего распорядка обучающихся.</w:t>
      </w:r>
    </w:p>
    <w:p>
      <w:pPr>
        <w:ind w:firstLine="425"/>
      </w:pPr>
      <w:r>
        <w:t xml:space="preserve">Обучающиеся обязаны соблюдать устав организации, правила внутреннего распорядка и уважать честь и достоинство других обучающихся и работников (ст. 43 273-ФЗ).</w:t>
      </w:r>
    </w:p>
    <w:p>
      <w:pPr>
        <w:ind w:firstLine="425"/>
      </w:pPr>
      <w:r>
        <w:t xml:space="preserve">Родители несовершеннолетних обучающихся вправе знакомиться с уставом и локальными актами организации, получать информацию обо всех видах обследования детей и защищать права и законные интересы ребёнка (ст. 44 273-ФЗ).</w:t>
      </w:r>
    </w:p>
    <w:p>
      <w:pPr>
        <w:ind w:firstLine="425"/>
      </w:pPr>
      <w:r>
        <w:t xml:space="preserve">Организация обязана создавать условия охраны здоровья обучающихся, включая обеспечение безопасности во время пребывания в организации (ст. 41 273-ФЗ).</w:t>
      </w:r>
    </w:p>
    <w:p>
      <w:pPr>
        <w:ind w:firstLine="425"/>
      </w:pPr>
      <w:r>
        <w:t xml:space="preserve">Педагогические работники обязаны соблюдать правовые, нравственные и этические нормы и уважать честь и достоинство обучающихся (ст. 48 273-ФЗ).</w:t>
      </w:r>
    </w:p>
    <w:p>
      <w:pPr>
        <w:ind w:firstLine="425"/>
      </w:pPr>
      <w:r>
        <w:t xml:space="preserve">При необходимости обучающимся и их родителям оказывается психолого-педагогическая помощь, включая помощь детям, испытывающим трудности в социальной адаптации (ст. 42 273-ФЗ).</w:t>
      </w:r>
    </w:p>
    <w:p>
      <w:pPr>
        <w:pStyle w:val="ClauseHeading"/>
      </w:pPr>
      <w:r>
        <w:rPr>
          <w:b/>
        </w:rPr>
        <w:t xml:space="preserve">Срок рассмотрения и получение ответа</w:t>
      </w:r>
    </w:p>
    <w:p>
      <w:pPr>
        <w:ind w:firstLine="425"/>
      </w:pPr>
      <w:r>
        <w:t xml:space="preserve">Письменное обращение подлежит обязательной регистрации в течение трёх дней с момента поступления (ст. 8 59-ФЗ).</w:t>
      </w:r>
    </w:p>
    <w:p>
      <w:pPr>
        <w:ind w:firstLine="425"/>
      </w:pPr>
      <w:r>
        <w:t xml:space="preserve">Обращение рассматривается в течение тридцати дней со дня регистрации; в исключительных случаях срок продлевается не более чем на тридцать дней с письменным уведомлением заявителя (ст. 12 59-ФЗ).</w:t>
      </w:r>
    </w:p>
    <w:p>
      <w:pPr>
        <w:ind w:firstLine="425"/>
      </w:pPr>
      <w:r>
        <w:t xml:space="preserve">Если поставленные вопросы не относятся к компетенции адресата, обращение в семидневный срок направляется по подведомственности с уведомлением заявителя (ст. 8 59-ФЗ).</w:t>
      </w:r>
    </w:p>
    <w:p>
      <w:pPr>
        <w:ind w:firstLine="425"/>
      </w:pPr>
      <w:r>
        <w:t xml:space="preserve">Заявитель вправе знакомиться с документами и материалами, касающимися рассмотрения обращения, если это не затрагивает права других лиц (ст. 5 59-ФЗ).</w:t>
      </w:r>
    </w:p>
    <w:p>
      <w:pPr>
        <w:ind w:firstLine="425"/>
      </w:pPr>
      <w:r>
        <w:t xml:space="preserve">Ответ, не содержащий мотивов по каждому поставленному вопросу, считается данным не по существу и может быть обжалован в вышестоящий орган или в суд (ст. 10 59-ФЗ).</w:t>
      </w:r>
    </w:p>
    <w:p>
      <w:pPr>
        <w:ind w:firstLine="425"/>
      </w:pPr>
      <w:r>
        <w:t xml:space="preserve">Ответ прошу направить: Почтой на адрес заявителя.</w:t>
      </w:r>
    </w:p>
    <w:p>
      <w:pPr>
        <w:pageBreakBefore/>
      </w:pPr>
    </w:p>
    <w:p>
      <w:pPr>
        <w:jc w:val="right"/>
      </w:pPr>
      <w:r>
        <w:rPr>
          <w:b/>
        </w:rPr>
        <w:t xml:space="preserve">Приложение № 1 к документу</w:t>
      </w:r>
    </w:p>
    <w:p>
      <w:pPr>
        <w:pStyle w:val="DocTitle"/>
      </w:pPr>
      <w:r>
        <w:t xml:space="preserve">Опись прилагаемых документов</w:t>
      </w:r>
    </w:p>
    <w:p>
      <w:pPr>
        <w:ind w:firstLine="425"/>
      </w:pPr>
      <w:r>
        <w:t xml:space="preserve">Опись заполняется заявителем и подписывается вместе с жалобой. Каждый документ указывается с датой и номером: обобщённая запись «документы по делу» не подтверждает, что приложение действительно передано.</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05"/>
        <w:gridCol w:w="3291"/>
        <w:gridCol w:w="2116"/>
        <w:gridCol w:w="2116"/>
        <w:gridCol w:w="1411"/>
      </w:tblGrid>
      <w:tr>
        <w:tc>
          <w:tcPr>
            <w:tcW w:w="366" w:type="pct"/>
            <w:vAlign w:val="center"/>
          </w:tcPr>
          <w:p>
            <w:pPr>
              <w:jc w:val="center"/>
              <w:ind w:firstLine="0"/>
            </w:pPr>
            <w:r>
              <w:rPr>
                <w:b/>
              </w:rPr>
              <w:t xml:space="preserve">№</w:t>
            </w:r>
          </w:p>
        </w:tc>
        <w:tc>
          <w:tcPr>
            <w:tcW w:w="1707" w:type="pct"/>
            <w:vAlign w:val="center"/>
          </w:tcPr>
          <w:p>
            <w:pPr>
              <w:jc w:val="center"/>
              <w:ind w:firstLine="0"/>
            </w:pPr>
            <w:r>
              <w:rPr>
                <w:b/>
              </w:rPr>
              <w:t xml:space="preserve">Наименование документа</w:t>
            </w:r>
          </w:p>
        </w:tc>
        <w:tc>
          <w:tcPr>
            <w:tcW w:w="1098" w:type="pct"/>
            <w:vAlign w:val="center"/>
          </w:tcPr>
          <w:p>
            <w:pPr>
              <w:jc w:val="center"/>
              <w:ind w:firstLine="0"/>
            </w:pPr>
            <w:r>
              <w:rPr>
                <w:b/>
              </w:rPr>
              <w:t xml:space="preserve">Дата и номер</w:t>
            </w:r>
          </w:p>
        </w:tc>
        <w:tc>
          <w:tcPr>
            <w:tcW w:w="1098" w:type="pct"/>
            <w:vAlign w:val="center"/>
          </w:tcPr>
          <w:p>
            <w:pPr>
              <w:jc w:val="center"/>
              <w:ind w:firstLine="0"/>
            </w:pPr>
            <w:r>
              <w:rPr>
                <w:b/>
              </w:rPr>
              <w:t xml:space="preserve">Оригинал или копия</w:t>
            </w:r>
          </w:p>
        </w:tc>
        <w:tc>
          <w:tcPr>
            <w:tcW w:w="732" w:type="pct"/>
            <w:vAlign w:val="center"/>
          </w:tcPr>
          <w:p>
            <w:pPr>
              <w:jc w:val="center"/>
              <w:ind w:firstLine="0"/>
            </w:pPr>
            <w:r>
              <w:rPr>
                <w:b/>
              </w:rPr>
              <w:t xml:space="preserve">Листов</w:t>
            </w: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r>
        <w:trPr>
          <w:trHeight w:val="397" w:hRule="atLeast"/>
        </w:trPr>
        <w:tc>
          <w:tcPr>
            <w:tcW w:w="366" w:type="pct"/>
            <w:vAlign w:val="center"/>
          </w:tcPr>
          <w:p>
            <w:pPr>
              <w:jc w:val="center"/>
              <w:ind w:firstLine="0"/>
            </w:pPr>
          </w:p>
        </w:tc>
        <w:tc>
          <w:tcPr>
            <w:tcW w:w="1707" w:type="pct"/>
            <w:vAlign w:val="center"/>
          </w:tcPr>
          <w:p>
            <w:pPr>
              <w:jc w:val="left"/>
              <w:ind w:firstLine="0"/>
            </w:pPr>
          </w:p>
        </w:tc>
        <w:tc>
          <w:tcPr>
            <w:tcW w:w="1098" w:type="pct"/>
            <w:vAlign w:val="center"/>
          </w:tcPr>
          <w:p>
            <w:pPr>
              <w:jc w:val="left"/>
              <w:ind w:firstLine="0"/>
            </w:pPr>
          </w:p>
        </w:tc>
        <w:tc>
          <w:tcPr>
            <w:tcW w:w="1098" w:type="pct"/>
            <w:vAlign w:val="center"/>
          </w:tcPr>
          <w:p>
            <w:pPr>
              <w:jc w:val="left"/>
              <w:ind w:firstLine="0"/>
            </w:pPr>
          </w:p>
        </w:tc>
        <w:tc>
          <w:tcPr>
            <w:tcW w:w="732" w:type="pct"/>
            <w:vAlign w:val="center"/>
          </w:tcPr>
          <w:p>
            <w:pPr>
              <w:jc w:val="left"/>
              <w:ind w:firstLine="0"/>
            </w:pPr>
          </w:p>
        </w:tc>
      </w:tr>
    </w:tbl>
    <w:p/>
    <w:p>
      <w:pPr>
        <w:pageBreakBefore/>
      </w:pPr>
    </w:p>
    <w:p>
      <w:pPr>
        <w:jc w:val="right"/>
      </w:pPr>
      <w:r>
        <w:rPr>
          <w:b/>
        </w:rPr>
        <w:t xml:space="preserve">Приложение № 2 к документу</w:t>
      </w:r>
    </w:p>
    <w:p>
      <w:pPr>
        <w:pStyle w:val="DocTitle"/>
      </w:pPr>
      <w:r>
        <w:t xml:space="preserve">Сведения о направлении копий жалобы</w:t>
      </w:r>
    </w:p>
    <w:p>
      <w:pPr>
        <w:ind w:firstLine="425"/>
      </w:pPr>
      <w:r>
        <w:t xml:space="preserve">Направление копий жалобы другим участникам подтверждается описью вложения и квитанцией отделения связи либо распиской о вручении. Отсутствие такого подтверждения — самая частая причина оставления жалобы без движения.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82"/>
        <w:gridCol w:w="2866"/>
        <w:gridCol w:w="1303"/>
        <w:gridCol w:w="2084"/>
        <w:gridCol w:w="2605"/>
      </w:tblGrid>
      <w:tr>
        <w:tc>
          <w:tcPr>
            <w:tcW w:w="405" w:type="pct"/>
            <w:vAlign w:val="center"/>
          </w:tcPr>
          <w:p>
            <w:pPr>
              <w:jc w:val="center"/>
              <w:ind w:firstLine="0"/>
            </w:pPr>
            <w:r>
              <w:rPr>
                <w:b/>
              </w:rPr>
              <w:t xml:space="preserve">№</w:t>
            </w:r>
          </w:p>
        </w:tc>
        <w:tc>
          <w:tcPr>
            <w:tcW w:w="1487" w:type="pct"/>
            <w:vAlign w:val="center"/>
          </w:tcPr>
          <w:p>
            <w:pPr>
              <w:jc w:val="center"/>
              <w:ind w:firstLine="0"/>
            </w:pPr>
            <w:r>
              <w:rPr>
                <w:b/>
              </w:rPr>
              <w:t xml:space="preserve">Кому направлена копия</w:t>
            </w:r>
          </w:p>
        </w:tc>
        <w:tc>
          <w:tcPr>
            <w:tcW w:w="676" w:type="pct"/>
            <w:vAlign w:val="center"/>
          </w:tcPr>
          <w:p>
            <w:pPr>
              <w:jc w:val="center"/>
              <w:ind w:firstLine="0"/>
            </w:pPr>
            <w:r>
              <w:rPr>
                <w:b/>
              </w:rPr>
              <w:t xml:space="preserve">Адрес</w:t>
            </w:r>
          </w:p>
        </w:tc>
        <w:tc>
          <w:tcPr>
            <w:tcW w:w="1081" w:type="pct"/>
            <w:vAlign w:val="center"/>
          </w:tcPr>
          <w:p>
            <w:pPr>
              <w:jc w:val="center"/>
              <w:ind w:firstLine="0"/>
            </w:pPr>
            <w:r>
              <w:rPr>
                <w:b/>
              </w:rPr>
              <w:t xml:space="preserve">Способ отправки</w:t>
            </w:r>
          </w:p>
        </w:tc>
        <w:tc>
          <w:tcPr>
            <w:tcW w:w="1351" w:type="pct"/>
            <w:vAlign w:val="center"/>
          </w:tcPr>
          <w:p>
            <w:pPr>
              <w:jc w:val="center"/>
              <w:ind w:firstLine="0"/>
            </w:pPr>
            <w:r>
              <w:rPr>
                <w:b/>
              </w:rPr>
              <w:t xml:space="preserve">Дата и трек-номер</w:t>
            </w: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r>
        <w:trPr>
          <w:trHeight w:val="397" w:hRule="atLeast"/>
        </w:trPr>
        <w:tc>
          <w:tcPr>
            <w:tcW w:w="405" w:type="pct"/>
            <w:vAlign w:val="center"/>
          </w:tcPr>
          <w:p>
            <w:pPr>
              <w:jc w:val="center"/>
              <w:ind w:firstLine="0"/>
            </w:pPr>
          </w:p>
        </w:tc>
        <w:tc>
          <w:tcPr>
            <w:tcW w:w="1487" w:type="pct"/>
            <w:vAlign w:val="center"/>
          </w:tcPr>
          <w:p>
            <w:pPr>
              <w:jc w:val="left"/>
              <w:ind w:firstLine="0"/>
            </w:pPr>
          </w:p>
        </w:tc>
        <w:tc>
          <w:tcPr>
            <w:tcW w:w="676" w:type="pct"/>
            <w:vAlign w:val="center"/>
          </w:tcPr>
          <w:p>
            <w:pPr>
              <w:jc w:val="left"/>
              <w:ind w:firstLine="0"/>
            </w:pPr>
          </w:p>
        </w:tc>
        <w:tc>
          <w:tcPr>
            <w:tcW w:w="1081" w:type="pct"/>
            <w:vAlign w:val="center"/>
          </w:tcPr>
          <w:p>
            <w:pPr>
              <w:jc w:val="left"/>
              <w:ind w:firstLine="0"/>
            </w:pPr>
          </w:p>
        </w:tc>
        <w:tc>
          <w:tcPr>
            <w:tcW w:w="1351" w:type="pct"/>
            <w:vAlign w:val="center"/>
          </w:tcPr>
          <w:p>
            <w:pPr>
              <w:jc w:val="left"/>
              <w:ind w:firstLine="0"/>
            </w:pPr>
          </w:p>
        </w:tc>
      </w:tr>
    </w:tbl>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Заявитель</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Заявитель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«Жалоба» с сайта primadoc.ru. Документ, заполненный под вашу ситуацию, собирается в конструкторе: https://primadoc.ru/doc/zhaloba</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Жалоба — образец заполнения</dc:title>
  <dc:creator>Примадок</dc:creator>
  <dcterms:created xsi:type="dcterms:W3CDTF">2026-09-12T05:43:44Z</dcterms:created>
</cp:coreProperties>
</file>