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Заявление на получение патента (форма 26.5-1)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ind w:firstLine="425"/>
      </w:pPr>
      <w:r>
        <w:t xml:space="preserve">В соответствии с главой 26.5 Налогового кодекса Российской Федерации прошу выдать патент на право применения патентной системы налогообложения в отношении осуществляемого вида предпринимательской деятельности: Розничная торговля, осуществляемая через объекты стационарной торговой сети с площадью торгового зала не более 50 квадратных метров.</w:t>
      </w:r>
    </w:p>
    <w:p>
      <w:pPr>
        <w:ind w:firstLine="425"/>
      </w:pPr>
      <w:r>
        <w:t xml:space="preserve">Идентификационный код вида деятельности, установленного законом субъекта Российской Федерации: 453301.</w:t>
      </w:r>
    </w:p>
    <w:p>
      <w:pPr>
        <w:ind w:firstLine="425"/>
      </w:pPr>
      <w:r>
        <w:t xml:space="preserve">Заявление представляется в Межрайонная ИФНС России № 11 по Владимирской области, код налогового органа — 3316.</w:t>
      </w:r>
    </w:p>
    <w:p>
      <w:pPr>
        <w:ind w:firstLine="425"/>
      </w:pPr>
      <w:r>
        <w:t xml:space="preserve">Заявитель — Иванов Иван Иванович, реквизиты: ______.</w:t>
      </w:r>
    </w:p>
    <w:p>
      <w:pPr>
        <w:ind w:firstLine="425"/>
      </w:pPr>
      <w:r>
        <w:t xml:space="preserve">Заявление составлено на 3 страницах по форме № 26.5-1 (форма по КНД 1150010), утверждённой ФНС России.</w:t>
      </w:r>
    </w:p>
    <w:p>
      <w:pPr>
        <w:pStyle w:val="ClauseHeading"/>
      </w:pPr>
      <w:r>
        <w:rPr>
          <w:b/>
        </w:rPr>
        <w:t xml:space="preserve">Срок действия патента</w:t>
      </w:r>
    </w:p>
    <w:p>
      <w:pPr>
        <w:ind w:firstLine="425"/>
      </w:pPr>
      <w:r>
        <w:t xml:space="preserve">Прошу выдать патент на срок 3 месяцев с даты 01.10.2026.</w:t>
      </w:r>
    </w:p>
    <w:p>
      <w:pPr>
        <w:ind w:firstLine="425"/>
      </w:pPr>
      <w:r>
        <w:t xml:space="preserve">Патент выдаётся по выбору предпринимателя на срок от одного до двенадцати месяцев в пределах одного календарного года, поэтому срок действия патента не может переходить на следующий год (ст. 346.45 НК).</w:t>
      </w:r>
    </w:p>
    <w:p>
      <w:pPr>
        <w:ind w:firstLine="425"/>
      </w:pPr>
      <w:r>
        <w:t xml:space="preserve">Датой начала действия патента признаётся указанная в заявлении дата, и это может быть любое число месяца.</w:t>
      </w:r>
    </w:p>
    <w:p>
      <w:pPr>
        <w:ind w:firstLine="425"/>
      </w:pPr>
      <w:r>
        <w:t xml:space="preserve">Налоговым периодом признаётся срок, на который выдан патент (ст. 346.49 НК).</w:t>
      </w:r>
    </w:p>
    <w:p>
      <w:pPr>
        <w:ind w:firstLine="425"/>
      </w:pPr>
      <w:r>
        <w:t xml:space="preserve">Чтобы работать на патенте весь следующий год, заявление подаётся заново до его начала.</w:t>
      </w:r>
    </w:p>
    <w:p>
      <w:pPr>
        <w:pStyle w:val="ClauseHeading"/>
      </w:pPr>
      <w:r>
        <w:rPr>
          <w:b/>
        </w:rPr>
        <w:t xml:space="preserve">Место деятельности и используемые объекты</w:t>
      </w:r>
    </w:p>
    <w:p>
      <w:pPr>
        <w:ind w:firstLine="425"/>
      </w:pPr>
      <w:r>
        <w:t xml:space="preserve">Деятельность осуществляется на территории: Владимирская область, Киржачский район, г. Киржач.</w:t>
      </w:r>
    </w:p>
    <w:p>
      <w:pPr>
        <w:ind w:firstLine="425"/>
      </w:pPr>
      <w:r>
        <w:t xml:space="preserve">Сведения об объектах, используемых при осуществлении деятельности: магазин по адресу: Владимирская область, г. Киржач, ул. Ленина, д. 18, признак объекта — объект стационарной торговой сети с торговым залом.</w:t>
      </w:r>
    </w:p>
    <w:p>
      <w:pPr>
        <w:ind w:firstLine="425"/>
      </w:pPr>
      <w:r>
        <w:t xml:space="preserve">Площадь используемых объектов: площадь торгового зала — 24 кв. м.</w:t>
      </w:r>
    </w:p>
    <w:p>
      <w:pPr>
        <w:ind w:firstLine="425"/>
      </w:pPr>
      <w:r>
        <w:t xml:space="preserve">По розничной торговле, услугам общественного питания, сдаче в аренду помещений, перевозкам и услугам стоянок в заявлении заполняются отдельные листы со сведениями по каждому объекту или транспортному средству (ст. 346.43 НК).</w:t>
      </w:r>
    </w:p>
    <w:p>
      <w:pPr>
        <w:ind w:firstLine="425"/>
      </w:pPr>
      <w:r>
        <w:t xml:space="preserve">Патент действует только на территории субъекта Российской Федерации, указанной в патенте, поэтому для работы в другом регионе заявление подаётся в налоговый орган этого региона.</w:t>
      </w:r>
    </w:p>
    <w:p>
      <w:pPr>
        <w:pStyle w:val="ClauseHeading"/>
      </w:pPr>
      <w:r>
        <w:rPr>
          <w:b/>
        </w:rPr>
        <w:t xml:space="preserve">Наёмные работники</w:t>
      </w:r>
    </w:p>
    <w:p>
      <w:pPr>
        <w:ind w:firstLine="425"/>
      </w:pPr>
      <w:r>
        <w:t xml:space="preserve">Указанный вид деятельности осуществляется с привлечением наёмных работников, в том числе по договорам гражданско-правового характера.</w:t>
      </w:r>
    </w:p>
    <w:p>
      <w:pPr>
        <w:ind w:firstLine="425"/>
      </w:pPr>
      <w:r>
        <w:t xml:space="preserve">Средняя численность наёмных работников: 0.</w:t>
      </w:r>
    </w:p>
    <w:p>
      <w:pPr>
        <w:ind w:firstLine="425"/>
      </w:pPr>
      <w:r>
        <w:t xml:space="preserve">Средняя численность наёмных работников по всем видам деятельности на патенте не должна превышать пятнадцати человек за налоговый период, и в этот подсчёт входят работники по договорам гражданско-правового характера (ст. 346.43 НК).</w:t>
      </w:r>
    </w:p>
    <w:p>
      <w:pPr>
        <w:ind w:firstLine="425"/>
      </w:pPr>
      <w:r>
        <w:t xml:space="preserve">Превышение предельной численности означает утрату права на патент с начала налогового периода, на который патент был выдан (ст. 346.45 НК).</w:t>
      </w:r>
    </w:p>
    <w:p>
      <w:pPr>
        <w:pStyle w:val="ClauseHeading"/>
      </w:pPr>
      <w:r>
        <w:rPr>
          <w:b/>
        </w:rPr>
        <w:t xml:space="preserve">Налоговая ставка</w:t>
      </w:r>
    </w:p>
    <w:p>
      <w:pPr>
        <w:ind w:firstLine="425"/>
      </w:pPr>
      <w:r>
        <w:t xml:space="preserve">Применяемая налоговая ставка: 6.</w:t>
      </w:r>
    </w:p>
    <w:p>
      <w:pPr>
        <w:ind w:firstLine="425"/>
      </w:pPr>
      <w:r>
        <w:t xml:space="preserve">Пониженная (нулевая) ставка применяется на основании: пункт 2 статьи 1 Закона Владимирской области о налоговых ставках для впервые зарегистрированных предпринимателей.</w:t>
      </w:r>
    </w:p>
    <w:p>
      <w:pPr>
        <w:ind w:firstLine="425"/>
      </w:pPr>
      <w:r>
        <w:t xml:space="preserve">Ставка налога при патентной системе составляет шесть процентов, если законом субъекта Российской Федерации не установлена пониженная ставка (ст. 346.50 НК).</w:t>
      </w:r>
    </w:p>
    <w:p>
      <w:pPr>
        <w:ind w:firstLine="425"/>
      </w:pPr>
      <w:r>
        <w:t xml:space="preserve">Законы субъектов вправе устанавливать нулевую ставку для впервые зарегистрированных предпринимателей в производственной, социальной и научной сферах и в сфере бытовых услуг; при её применении в заявлении указывается ссылка на норму регионального закона.</w:t>
      </w:r>
    </w:p>
    <w:p>
      <w:pPr>
        <w:pStyle w:val="ClauseHeading"/>
      </w:pPr>
      <w:r>
        <w:rPr>
          <w:b/>
        </w:rPr>
        <w:t xml:space="preserve">Срок и порядок подачи заявления</w:t>
      </w:r>
    </w:p>
    <w:p>
      <w:pPr>
        <w:ind w:firstLine="425"/>
      </w:pPr>
      <w:r>
        <w:t xml:space="preserve">Заявление подаётся не позднее чем за десять рабочих дней до начала применения патентной системы налогообложения (ст. 346.45 НК).</w:t>
      </w:r>
    </w:p>
    <w:p>
      <w:pPr>
        <w:ind w:firstLine="425"/>
      </w:pPr>
      <w:r>
        <w:t xml:space="preserve">Способ подачи: Лично в инспекции.</w:t>
      </w:r>
    </w:p>
    <w:p>
      <w:pPr>
        <w:ind w:firstLine="425"/>
      </w:pPr>
      <w:r>
        <w:t xml:space="preserve">Заявление можно подать лично, через представителя, по почте с описью вложения, а также в электронной форме через личный кабинет индивидуального предпринимателя или по телекоммуникационным каналам связи с усиленной квалифицированной электронной подписью.</w:t>
      </w:r>
    </w:p>
    <w:p>
      <w:pPr>
        <w:ind w:firstLine="425"/>
      </w:pPr>
      <w:r>
        <w:t xml:space="preserve">Налоговый орган выдаёт патент либо уведомление об отказе в его выдаче в течение пяти рабочих дней со дня получения заявления, а постановка на учёт производится со дня начала действия патента (ст. 346.46 НК).</w:t>
      </w:r>
    </w:p>
    <w:p>
      <w:pPr>
        <w:ind w:firstLine="425"/>
      </w:pPr>
      <w:r>
        <w:t xml:space="preserve">Вновь зарегистрированный предприниматель вправе подать заявление вместе с документами на регистрацию: тогда патент действует со дня государственной регистрации.</w:t>
      </w:r>
    </w:p>
    <w:p>
      <w:pPr>
        <w:pStyle w:val="ClauseHeading"/>
      </w:pPr>
      <w:r>
        <w:rPr>
          <w:b/>
        </w:rPr>
        <w:t xml:space="preserve">Прилагаемые документы, контакты и подпись</w:t>
      </w:r>
    </w:p>
    <w:p>
      <w:pPr>
        <w:ind w:firstLine="425"/>
      </w:pPr>
      <w:r>
        <w:t xml:space="preserve">Прилагаемые документы: копия доверенности представителя — 1 экз. на 1 листе.</w:t>
      </w:r>
    </w:p>
    <w:p>
      <w:pPr>
        <w:ind w:firstLine="425"/>
      </w:pPr>
      <w:r>
        <w:t xml:space="preserve">Заявление подаётся представителем предпринимателя, к заявлению прилагается копия документа, подтверждающего его полномочия.</w:t>
      </w:r>
    </w:p>
    <w:p>
      <w:pPr>
        <w:ind w:firstLine="425"/>
      </w:pPr>
      <w:r>
        <w:t xml:space="preserve">Контактный телефон для связи: +7 901 434-56-78.</w:t>
      </w:r>
    </w:p>
    <w:p>
      <w:pPr>
        <w:ind w:firstLine="425"/>
      </w:pPr>
      <w:r>
        <w:t xml:space="preserve">Достоверность и полноту сведений, указанных в заявлении, подтверждаю.</w:t>
      </w:r>
    </w:p>
    <w:p>
      <w:pPr>
        <w:ind w:firstLine="425"/>
      </w:pPr>
      <w:r>
        <w:t xml:space="preserve">Дата подачи заявления — 17.09.2026.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Индивидуальный предприниматель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Индивидуальный предприниматель ____________ / Иванов И. И.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«Заявление на получение патента (форма 26.5-1)» с сайта primadoc.ru. Документ, заполненный под вашу ситуацию, собирается в конструкторе: https://primadoc.ru/doc/zayavlenie-na-poluchenie-patenta-forma-26-5-1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Заявление на получение патента (форма 26.5-1) — образец заполнения</dc:title>
  <dc:creator>Примадок</dc:creator>
  <dcterms:created xsi:type="dcterms:W3CDTF">2026-09-11T03:28:49Z</dcterms:created>
</cp:coreProperties>
</file>