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Инспекцию ФНС России № 27 по г. Москве</w:t>
      </w:r>
    </w:p>
    <w:p>
      <w:pPr>
        <w:ind w:left="4820"/>
        <w:jc w:val="left"/>
      </w:pPr>
      <w:r>
        <w:t xml:space="preserve">от Иванов Иван Иванович, ИНН 7701234567</w:t>
      </w:r>
    </w:p>
    <w:p>
      <w:pPr>
        <w:ind w:left="4820"/>
        <w:jc w:val="left"/>
      </w:pPr>
      <w:r>
        <w:t xml:space="preserve">Реквизиты заявителя: ______</w:t>
      </w:r>
    </w:p>
    <w:p>
      <w:pPr>
        <w:ind w:left="4820"/>
        <w:jc w:val="left"/>
      </w:pPr>
      <w:r>
        <w:t xml:space="preserve">Телефон и электронная почта: +7 (916) 555-33-11, ivanov@mail.ru</w:t>
      </w:r>
    </w:p>
    <w:p>
      <w:pPr>
        <w:pStyle w:val="DocTitle"/>
      </w:pPr>
      <w:r>
        <w:t xml:space="preserve">Заявление на налоговый вычет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предоставить имущественный (покупка жилья) налоговый вычет по налогу на доходы физических лиц за 2025 год в размере 100 000 рублей.</w:t>
      </w:r>
    </w:p>
    <w:p>
      <w:pPr>
        <w:ind w:firstLine="425"/>
      </w:pPr>
      <w:r>
        <w:t xml:space="preserve">Основание и подтверждающие документы: договор купли-продажи квартиры от 14.03.2026, выписка из ЕГРН, платёжное поручение на 2 400 000 руб., справка о доходах за 2026 год.</w:t>
      </w:r>
    </w:p>
    <w:p>
      <w:pPr>
        <w:ind w:firstLine="425"/>
      </w:pPr>
      <w:r>
        <w:t xml:space="preserve">Порядок получения вычета: по декларации 3-НДФЛ за прошедший год.</w:t>
      </w:r>
    </w:p>
    <w:p>
      <w:pPr>
        <w:ind w:firstLine="425"/>
      </w:pPr>
      <w:r>
        <w:t xml:space="preserve">Приложения к заявлению: договор купли-продажи — 5 л.; выписка из ЕГРН — 1 л.; платёжные документы — 3 л.; справка о доходах — 1 л..</w:t>
      </w:r>
    </w:p>
    <w:p>
      <w:pPr>
        <w:pStyle w:val="ClauseHeading"/>
      </w:pPr>
      <w:r>
        <w:rPr>
          <w:b/>
        </w:rPr>
        <w:t xml:space="preserve">Имущественный вычет при покупке жилья</w:t>
      </w:r>
    </w:p>
    <w:p>
      <w:pPr>
        <w:ind w:firstLine="425"/>
      </w:pPr>
      <w:r>
        <w:t xml:space="preserve">Вычет заявляется в связи с приобретением объекта: квартира по адресу: г. Москва, ул. Профсоюзная, д. 44, кв. 8, кадастровый номер 77:06:0004003:1122.</w:t>
      </w:r>
    </w:p>
    <w:p>
      <w:pPr>
        <w:ind w:firstLine="425"/>
      </w:pPr>
      <w:r>
        <w:t xml:space="preserve">Имущественный налоговый вычет предоставляется в размере фактически произведённых расходов на приобретение жилья, но не более 2 000 000 рублей, что соответствует возврату налога до 260 000 рублей (ст. 220 НК РФ).</w:t>
      </w:r>
    </w:p>
    <w:p>
      <w:pPr>
        <w:ind w:firstLine="425"/>
      </w:pPr>
      <w:r>
        <w:t xml:space="preserve">Неиспользованный остаток вычета переносится на последующие налоговые периоды и на другие объекты до полного исчерпания предельной суммы.</w:t>
      </w:r>
    </w:p>
    <w:p>
      <w:pPr>
        <w:ind w:firstLine="425"/>
      </w:pPr>
      <w:r>
        <w:t xml:space="preserve">Право на вычет возникает с года государственной регистрации права собственности, а по договору участия в долевом строительстве — с года подписания акта приёма-передачи.</w:t>
      </w:r>
    </w:p>
    <w:p>
      <w:pPr>
        <w:pStyle w:val="ClauseHeading"/>
      </w:pPr>
      <w:r>
        <w:rPr>
          <w:b/>
        </w:rPr>
        <w:t xml:space="preserve">Вычет по процентам по ипотеке</w:t>
      </w:r>
    </w:p>
    <w:p>
      <w:pPr>
        <w:ind w:firstLine="425"/>
      </w:pPr>
      <w:r>
        <w:t xml:space="preserve">Вычет заявляется по расходам на погашение процентов по целевому займу (кредиту), израсходованному на приобретение объекта: квартира по адресу: г. Москва, ул. Профсоюзная, д. 44, кв. 8, кадастровый номер 77:06:0004003:1122.</w:t>
      </w:r>
    </w:p>
    <w:p>
      <w:pPr>
        <w:ind w:firstLine="425"/>
      </w:pPr>
      <w:r>
        <w:t xml:space="preserve">Вычет по процентам предоставляется в размере фактически уплаченных процентов, но не более 3 000 000 рублей, что соответствует возврату налога до 390 000 рублей (ст. 220 НК РФ).</w:t>
      </w:r>
    </w:p>
    <w:p>
      <w:pPr>
        <w:ind w:firstLine="425"/>
      </w:pPr>
      <w:r>
        <w:t xml:space="preserve">Вычет по процентам предоставляется только в отношении одного объекта недвижимости, и его неиспользованный остаток на другие объекты не переносится.</w:t>
      </w:r>
    </w:p>
    <w:p>
      <w:pPr>
        <w:ind w:firstLine="425"/>
      </w:pPr>
      <w:r>
        <w:t xml:space="preserve">Вычет заявляется по мере фактической уплаты процентов, подтверждённой справкой банка об уплаченных процентах за налоговый период.</w:t>
      </w:r>
    </w:p>
    <w:p>
      <w:pPr>
        <w:pStyle w:val="ClauseHeading"/>
      </w:pPr>
      <w:r>
        <w:rPr>
          <w:b/>
        </w:rPr>
        <w:t xml:space="preserve">Социальный вычет на лечение</w:t>
      </w:r>
    </w:p>
    <w:p>
      <w:pPr>
        <w:ind w:firstLine="425"/>
      </w:pPr>
      <w:r>
        <w:t xml:space="preserve">Вычет заявляется по расходам на медицинские услуги и лекарства, назначенные врачом, в отношении: дочь Иванова Анна Ивановна, 14.06.2009 года рождения.</w:t>
      </w:r>
    </w:p>
    <w:p>
      <w:pPr>
        <w:ind w:firstLine="425"/>
      </w:pPr>
      <w:r>
        <w:t xml:space="preserve">Расходы на обычное лечение учитываются в составе общего предельного размера социальных вычетов — 150 000 рублей за налоговый период (ст. 219 НК РФ).</w:t>
      </w:r>
    </w:p>
    <w:p>
      <w:pPr>
        <w:ind w:firstLine="425"/>
      </w:pPr>
      <w:r>
        <w:t xml:space="preserve">Расходы на дорогостоящее лечение принимаются к вычету без ограничения суммы; вид лечения подтверждается кодом услуги в справке об оплате медицинских услуг.</w:t>
      </w:r>
    </w:p>
    <w:p>
      <w:pPr>
        <w:ind w:firstLine="425"/>
      </w:pPr>
      <w:r>
        <w:t xml:space="preserve">Вычет предоставляется по расходам на себя, супруга, родителей и детей до 18 лет, а также до 24 лет при очной форме обучения.</w:t>
      </w:r>
    </w:p>
    <w:p>
      <w:pPr>
        <w:pStyle w:val="ClauseHeading"/>
      </w:pPr>
      <w:r>
        <w:rPr>
          <w:b/>
        </w:rPr>
        <w:t xml:space="preserve">Социальный вычет на обучение</w:t>
      </w:r>
    </w:p>
    <w:p>
      <w:pPr>
        <w:ind w:firstLine="425"/>
      </w:pPr>
      <w:r>
        <w:t xml:space="preserve">Вычет заявляется по расходам на обучение в отношении: дочь Иванова Анна Ивановна, 14.06.2009 года рождения.</w:t>
      </w:r>
    </w:p>
    <w:p>
      <w:pPr>
        <w:ind w:firstLine="425"/>
      </w:pPr>
      <w:r>
        <w:t xml:space="preserve">Расходы на собственное обучение учитываются в общем предельном размере социальных вычетов — 150 000 рублей за налоговый период (ст. 219 НК РФ).</w:t>
      </w:r>
    </w:p>
    <w:p>
      <w:pPr>
        <w:ind w:firstLine="425"/>
      </w:pPr>
      <w:r>
        <w:t xml:space="preserve">Расходы на обучение детей учитываются отдельно: до 110 000 рублей на каждого ребёнка в общей сумме на обоих родителей.</w:t>
      </w:r>
    </w:p>
    <w:p>
      <w:pPr>
        <w:ind w:firstLine="425"/>
      </w:pPr>
      <w:r>
        <w:t xml:space="preserve">Вычет предоставляется при наличии у образовательной организации лицензии, а по обучению детей, братьев и сестёр — только при очной форме обучения.</w:t>
      </w:r>
    </w:p>
    <w:p>
      <w:pPr>
        <w:pStyle w:val="ClauseHeading"/>
      </w:pPr>
      <w:r>
        <w:rPr>
          <w:b/>
        </w:rPr>
        <w:t xml:space="preserve">Социальный вычет на спорт и фитнес</w:t>
      </w:r>
    </w:p>
    <w:p>
      <w:pPr>
        <w:ind w:firstLine="425"/>
      </w:pPr>
      <w:r>
        <w:t xml:space="preserve">Вычет заявляется по расходам на физкультурно-оздоровительные услуги в отношении: дочь Иванова Анна Ивановна, 14.06.2009 года рождения.</w:t>
      </w:r>
    </w:p>
    <w:p>
      <w:pPr>
        <w:ind w:firstLine="425"/>
      </w:pPr>
      <w:r>
        <w:t xml:space="preserve">Расходы учитываются в общем предельном размере социальных вычетов — 150 000 рублей за налоговый период вместе с расходами на лечение, обучение и взносы (ст. 219 НК РФ).</w:t>
      </w:r>
    </w:p>
    <w:p>
      <w:pPr>
        <w:ind w:firstLine="425"/>
      </w:pPr>
      <w:r>
        <w:t xml:space="preserve">Вычет предоставляется, если организация или предприниматель, оказавшие услуги, включены в перечень, который ежегодно утверждается уполномоченным органом, а услуги входят в утверждённый перечень.</w:t>
      </w:r>
    </w:p>
    <w:p>
      <w:pPr>
        <w:ind w:firstLine="425"/>
      </w:pPr>
      <w:r>
        <w:t xml:space="preserve">Вычет распространяется на услуги, оказанные самому налогоплательщику и его детям до 18 лет, а при очном обучении — до 24 лет.</w:t>
      </w:r>
    </w:p>
    <w:p>
      <w:pPr>
        <w:pStyle w:val="ClauseHeading"/>
      </w:pPr>
      <w:r>
        <w:rPr>
          <w:b/>
        </w:rPr>
        <w:t xml:space="preserve">Социальный вычет по взносам</w:t>
      </w:r>
    </w:p>
    <w:p>
      <w:pPr>
        <w:ind w:firstLine="425"/>
      </w:pPr>
      <w:r>
        <w:t xml:space="preserve">Вычет заявляется по взносам на негосударственное пенсионное обеспечение, добровольное пенсионное страхование, добровольное страхование жизни на срок не менее пяти лет и по дополнительным взносам на накопительную пенсию в отношении: дочь Иванова Анна Ивановна, 14.06.2009 года рождения.</w:t>
      </w:r>
    </w:p>
    <w:p>
      <w:pPr>
        <w:ind w:firstLine="425"/>
      </w:pPr>
      <w:r>
        <w:t xml:space="preserve">Расходы учитываются в общем предельном размере социальных вычетов — 150 000 рублей за налоговый период (ст. 219 НК РФ).</w:t>
      </w:r>
    </w:p>
    <w:p>
      <w:pPr>
        <w:ind w:firstLine="425"/>
      </w:pPr>
      <w:r>
        <w:t xml:space="preserve">Если взносы удерживались работодателем из заработной платы и перечислялись им в фонд, вычет может быть получен у работодателя до окончания года.</w:t>
      </w:r>
    </w:p>
    <w:p>
      <w:pPr>
        <w:ind w:firstLine="425"/>
      </w:pPr>
      <w:r>
        <w:t xml:space="preserve">Досрочное расторжение договора страхования влечёт восстановление ранее полученного вычета и уплату налога.</w:t>
      </w:r>
    </w:p>
    <w:p>
      <w:pPr>
        <w:pStyle w:val="ClauseHeading"/>
      </w:pPr>
      <w:r>
        <w:rPr>
          <w:b/>
        </w:rPr>
        <w:t xml:space="preserve">Стандартный вычет на детей</w:t>
      </w:r>
    </w:p>
    <w:p>
      <w:pPr>
        <w:ind w:firstLine="425"/>
      </w:pPr>
      <w:r>
        <w:t xml:space="preserve">Вычет заявляется на детей: Иванова Анна Ивановна, 14.06.2009 г. р. — первый ребёнок; Иванов Пётр Иванович, 02.11.2016 г. р. — второй ребёнок.</w:t>
      </w:r>
    </w:p>
    <w:p>
      <w:pPr>
        <w:ind w:firstLine="425"/>
      </w:pPr>
      <w:r>
        <w:t xml:space="preserve">Стандартный вычет предоставляется ежемесячно: 1 400 рублей на первого ребёнка, 2 800 рублей на второго, 6 000 рублей на третьего и каждого последующего (ст. 218 НК РФ).</w:t>
      </w:r>
    </w:p>
    <w:p>
      <w:pPr>
        <w:ind w:firstLine="425"/>
      </w:pPr>
      <w:r>
        <w:t xml:space="preserve">На ребёнка-инвалида вычет составляет 12 000 рублей родителям и усыновителям и 6 000 рублей опекунам, попечителям и приёмным родителям; он суммируется с вычетом по очерёдности рождения.</w:t>
      </w:r>
    </w:p>
    <w:p>
      <w:pPr>
        <w:ind w:firstLine="425"/>
      </w:pPr>
      <w:r>
        <w:t xml:space="preserve">Вычет применяется до месяца, в котором доход нарастающим итогом с начала года превысил 450 000 рублей, и предоставляется в двойном размере единственному родителю.</w:t>
      </w:r>
    </w:p>
    <w:p>
      <w:pPr>
        <w:pStyle w:val="ClauseHeading"/>
      </w:pPr>
      <w:r>
        <w:rPr>
          <w:b/>
        </w:rPr>
        <w:t xml:space="preserve">Инвестиционный вычет</w:t>
      </w:r>
    </w:p>
    <w:p>
      <w:pPr>
        <w:ind w:firstLine="425"/>
      </w:pPr>
      <w:r>
        <w:t xml:space="preserve">Вычет заявляется в связи с операциями на индивидуальном инвестиционном счёте.</w:t>
      </w:r>
    </w:p>
    <w:p>
      <w:pPr>
        <w:ind w:firstLine="425"/>
      </w:pPr>
      <w:r>
        <w:t xml:space="preserve">Вычет предоставляется либо в сумме денежных средств, внесённых на индивидуальный инвестиционный счёт за налоговый период, либо в сумме положительного финансового результата от операций на таком счёте при его закрытии.</w:t>
      </w:r>
    </w:p>
    <w:p>
      <w:pPr>
        <w:ind w:firstLine="425"/>
      </w:pPr>
      <w:r>
        <w:t xml:space="preserve">Условием предоставления вычета в сумме внесённых средств является наличие в налоговом периоде дохода, облагаемого налогом по соответствующей ставке, и отсутствие других договоров на ведение такого счёта.</w:t>
      </w:r>
    </w:p>
    <w:p>
      <w:pPr>
        <w:ind w:firstLine="425"/>
      </w:pPr>
      <w:r>
        <w:t xml:space="preserve">Закрытие счёта ранее минимального срока владения влечёт возврат в бюджет ранее полученного вычета вместе с пенями.</w:t>
      </w:r>
    </w:p>
    <w:p>
      <w:pPr>
        <w:pStyle w:val="ClauseHeading"/>
      </w:pPr>
      <w:r>
        <w:rPr>
          <w:b/>
        </w:rPr>
        <w:t xml:space="preserve">Профессиональный вычет</w:t>
      </w:r>
    </w:p>
    <w:p>
      <w:pPr>
        <w:ind w:firstLine="425"/>
      </w:pPr>
      <w:r>
        <w:t xml:space="preserve">Вычет заявляется в сумме фактически произведённых и документально подтверждённых расходов, непосредственно связанных с извлечением дохода (ст. 221 НК РФ).</w:t>
      </w:r>
    </w:p>
    <w:p>
      <w:pPr>
        <w:ind w:firstLine="425"/>
      </w:pPr>
      <w:r>
        <w:t xml:space="preserve">Профессиональный вычет применяют предприниматели на общей системе налогообложения, лица, занимающиеся частной практикой, исполнители по гражданско-правовым договорам и авторы произведений.</w:t>
      </w:r>
    </w:p>
    <w:p>
      <w:pPr>
        <w:ind w:firstLine="425"/>
      </w:pPr>
      <w:r>
        <w:t xml:space="preserve">Если расходы не подтверждены документально, предприниматель вправе применить вычет в размере 20 процентов от общей суммы дохода; для авторских вознаграждений установлены отдельные нормативы затрат.</w:t>
      </w:r>
    </w:p>
    <w:p>
      <w:pPr>
        <w:ind w:firstLine="425"/>
      </w:pPr>
      <w:r>
        <w:t xml:space="preserve">Вычет предоставляется налоговым агентом по письменному заявлению, а при его отсутствии — по декларации.</w:t>
      </w:r>
    </w:p>
    <w:p>
      <w:pPr>
        <w:pStyle w:val="ClauseHeading"/>
      </w:pPr>
      <w:r>
        <w:rPr>
          <w:b/>
        </w:rPr>
        <w:t xml:space="preserve">Получение вычета по декларации</w:t>
      </w:r>
    </w:p>
    <w:p>
      <w:pPr>
        <w:ind w:firstLine="425"/>
      </w:pPr>
      <w:r>
        <w:t xml:space="preserve">Вычет заявляется по налоговой декларации по форме 3-НДФЛ за 2025 год.</w:t>
      </w:r>
    </w:p>
    <w:p>
      <w:pPr>
        <w:ind w:firstLine="425"/>
      </w:pPr>
      <w:r>
        <w:t xml:space="preserve">Камеральная налоговая проверка декларации проводится в течение трёх месяцев со дня её представления.</w:t>
      </w:r>
    </w:p>
    <w:p>
      <w:pPr>
        <w:ind w:firstLine="425"/>
      </w:pPr>
      <w:r>
        <w:t xml:space="preserve">Возврат суммы налога производится в течение одного месяца со дня получения заявления о распоряжении положительным сальдо единого налогового счёта, но не ранее окончания проверки (ст. 78 НК РФ).</w:t>
      </w:r>
    </w:p>
    <w:p>
      <w:pPr>
        <w:ind w:firstLine="425"/>
      </w:pPr>
      <w:r>
        <w:t xml:space="preserve">Декларация подаётся в любое время в течение года, следующего за отчётным; срок 30 апреля обязателен только при декларировании доходов.</w:t>
      </w:r>
    </w:p>
    <w:p>
      <w:pPr>
        <w:pStyle w:val="ClauseHeading"/>
      </w:pPr>
      <w:r>
        <w:rPr>
          <w:b/>
        </w:rPr>
        <w:t xml:space="preserve">Получение вычета через работодателя</w:t>
      </w:r>
    </w:p>
    <w:p>
      <w:pPr>
        <w:ind w:firstLine="425"/>
      </w:pPr>
      <w:r>
        <w:t xml:space="preserve">Вычет заявляется для получения у работодателя: ООО «Ромашка», ИНН 7727123456, КПП 772701001.</w:t>
      </w:r>
    </w:p>
    <w:p>
      <w:pPr>
        <w:ind w:firstLine="425"/>
      </w:pPr>
      <w:r>
        <w:t xml:space="preserve">Налоговый орган рассматривает заявление о подтверждении права на вычет в течение тридцати календарных дней и направляет уведомление непосредственно работодателю.</w:t>
      </w:r>
    </w:p>
    <w:p>
      <w:pPr>
        <w:ind w:firstLine="425"/>
      </w:pPr>
      <w:r>
        <w:t xml:space="preserve">Работодатель предоставляет вычет начиная с месяца получения уведомления и с начала календарного года, возвращая излишне удержанный налог.</w:t>
      </w:r>
    </w:p>
    <w:p>
      <w:pPr>
        <w:ind w:firstLine="425"/>
      </w:pPr>
      <w:r>
        <w:t xml:space="preserve">Декларация в этом случае не подаётся, а неиспользованный за год остаток вычета переносится на следующий год по декларации либо по новому уведомлению.</w:t>
      </w:r>
    </w:p>
    <w:p>
      <w:pPr>
        <w:pStyle w:val="ClauseHeading"/>
      </w:pPr>
      <w:r>
        <w:rPr>
          <w:b/>
        </w:rPr>
        <w:t xml:space="preserve">Упрощённый порядок получения вычета</w:t>
      </w:r>
    </w:p>
    <w:p>
      <w:pPr>
        <w:ind w:firstLine="425"/>
      </w:pPr>
      <w:r>
        <w:t xml:space="preserve">Вычет заявляется в упрощённом порядке на основании сведений, полученных налоговым органом от банков и налоговых агентов (ст. 221.1 НК РФ).</w:t>
      </w:r>
    </w:p>
    <w:p>
      <w:pPr>
        <w:ind w:firstLine="425"/>
      </w:pPr>
      <w:r>
        <w:t xml:space="preserve">Предзаполненное заявление формируется в личном кабинете налогоплательщика; декларация и подтверждающие документы не представляются.</w:t>
      </w:r>
    </w:p>
    <w:p>
      <w:pPr>
        <w:ind w:firstLine="425"/>
      </w:pPr>
      <w:r>
        <w:t xml:space="preserve">Камеральная проверка в упрощённом порядке проводится в течение тридцати календарных дней, возврат налога — в течение пятнадцати дней после её окончания.</w:t>
      </w:r>
    </w:p>
    <w:p>
      <w:pPr>
        <w:ind w:firstLine="425"/>
      </w:pPr>
      <w:r>
        <w:t xml:space="preserve">Упрощённый порядок применяется к имущественным вычетам при покупке жилья и по процентам, к инвестиционному вычету и к части социальных вычетов, сведения по которым переданы поставщиками услуг.</w:t>
      </w:r>
    </w:p>
    <w:p>
      <w:pPr>
        <w:pStyle w:val="ClauseHeading"/>
      </w:pPr>
      <w:r>
        <w:rPr>
          <w:b/>
        </w:rPr>
        <w:t xml:space="preserve">Срок обращения за вычетом</w:t>
      </w:r>
    </w:p>
    <w:p>
      <w:pPr>
        <w:ind w:firstLine="425"/>
      </w:pPr>
      <w:r>
        <w:t xml:space="preserve">Заявление о возврате налога может быть подано в течение трёх лет со дня уплаты налога, поэтому вычет заявляется не более чем за три предшествующих года (ст. 78 НК РФ).</w:t>
      </w:r>
    </w:p>
    <w:p>
      <w:pPr>
        <w:ind w:firstLine="425"/>
      </w:pPr>
      <w:r>
        <w:t xml:space="preserve">Для пенсионеров имущественный вычет дополнительно переносится на три года, предшествующих году образования переносимого остатка.</w:t>
      </w:r>
    </w:p>
    <w:p>
      <w:pPr>
        <w:ind w:firstLine="425"/>
      </w:pPr>
      <w:r>
        <w:t xml:space="preserve">Само право на имущественный вычет сроком не ограничено: заявить его можно и через много лет после покупки, но вернуть налог удастся только за последние три года.</w:t>
      </w:r>
    </w:p>
    <w:p>
      <w:pPr>
        <w:ind w:firstLine="425"/>
      </w:pPr>
      <w:r>
        <w:t xml:space="preserve">За каждый год подаётся отдельная декларация по форме, действовавшей за соответствующий год.</w:t>
      </w:r>
    </w:p>
    <w:p>
      <w:pPr>
        <w:pStyle w:val="ClauseHeading"/>
      </w:pPr>
      <w:r>
        <w:rPr>
          <w:b/>
        </w:rPr>
        <w:t xml:space="preserve">Подтверждение права и реквизиты для возврата</w:t>
      </w:r>
    </w:p>
    <w:p>
      <w:pPr>
        <w:ind w:firstLine="425"/>
      </w:pPr>
      <w:r>
        <w:t xml:space="preserve">Документы, подтверждающие право на вычет: договор купли-продажи квартиры от 14.03.2026, выписка из ЕГРН, платёжное поручение на 2 400 000 руб., справка о доходах за 2026 год.</w:t>
      </w:r>
    </w:p>
    <w:p>
      <w:pPr>
        <w:ind w:firstLine="425"/>
      </w:pPr>
      <w:r>
        <w:t xml:space="preserve">Возврат налога прошу произвести на счёт: р/с 40817810900000012345 в ПАО «Первый банк», БИК 044500001, получатель — Иванов Иван Иванович.</w:t>
      </w:r>
    </w:p>
    <w:p>
      <w:pPr>
        <w:ind w:firstLine="425"/>
      </w:pPr>
      <w:r>
        <w:t xml:space="preserve">Возврат производится только на счёт, открытый на имя самого налогоплательщика; перечисление на счёт третьего лица, включая супруга, не допускается.</w:t>
      </w:r>
    </w:p>
    <w:p>
      <w:pPr>
        <w:ind w:firstLine="425"/>
      </w:pPr>
      <w:r>
        <w:t xml:space="preserve">Копии документов заверяются подписью налогоплательщика с расшифровкой и датой; оригиналы представляются по требованию налогового органа.</w:t>
      </w:r>
    </w:p>
    <w:p>
      <w:pPr>
        <w:ind w:firstLine="425"/>
      </w:pPr>
      <w:r>
        <w:t xml:space="preserve">Заявитель: Иванов Иван Иванович, ИНН 7701234567.</w:t>
      </w:r>
    </w:p>
    <w:p>
      <w:pPr>
        <w:ind w:firstLine="425"/>
      </w:pPr>
      <w:r>
        <w:t xml:space="preserve">Достоверность и полноту сведений, указанных в настоящем заявлении и приложенных документах, подтверждаю.</w:t>
      </w:r>
    </w:p>
    <w:p>
      <w:pPr>
        <w:ind w:firstLine="425"/>
      </w:pPr>
      <w:r>
        <w:t xml:space="preserve">Телефон и электронная почта для связи: +7 (916) 555-33-11, ivanov@mail.ru.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 к заявлению</w:t>
      </w:r>
    </w:p>
    <w:p>
      <w:pPr>
        <w:ind w:firstLine="425"/>
      </w:pPr>
      <w:r>
        <w:t xml:space="preserve">Опись фиксирует состав поданных документов: по ней подтверждается, что вместе с заявлением в налоговый орган переданы все подтверждающие вычет документы.</w:t>
      </w:r>
    </w:p>
    <w:p>
      <w:pPr>
        <w:ind w:firstLine="425"/>
      </w:pPr>
      <w:r>
        <w:t xml:space="preserve">Заявитель: Иванов Иван Иванович, ИНН 7701234567.</w:t>
      </w:r>
    </w:p>
    <w:p>
      <w:pPr>
        <w:ind w:firstLine="425"/>
      </w:pPr>
      <w:r>
        <w:t xml:space="preserve">Налоговый орган: Инспекцию ФНС России № 27 по г. Москве.</w:t>
      </w:r>
    </w:p>
    <w:p>
      <w:pPr>
        <w:ind w:firstLine="425"/>
      </w:pPr>
      <w:r>
        <w:t xml:space="preserve">Налоговый период: 2025 год.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138"/>
        <w:gridCol w:w="2690"/>
        <w:gridCol w:w="1793"/>
        <w:gridCol w:w="1345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_______ на _______ листах.</w:t>
      </w:r>
    </w:p>
    <w:p>
      <w:pPr>
        <w:ind w:firstLine="425"/>
      </w:pPr>
      <w:r>
        <w:t xml:space="preserve">Опись составлена в двух экземплярах: первый передаётся в налоговый орган, второй с отметкой о приёме остаётся у заявителя.</w:t>
      </w:r>
    </w:p>
    <w:p>
      <w:pPr>
        <w:ind w:firstLine="425"/>
      </w:pPr>
      <w:r>
        <w:t xml:space="preserve">Дата: «___» __________ 20__ г. Подпись заявителя _______________</w:t>
      </w:r>
    </w:p>
    <w:p>
      <w:pPr>
        <w:ind w:firstLine="425"/>
      </w:pPr>
      <w:r>
        <w:t xml:space="preserve">Отметка о приёме: должность, Ф. И. О., подпись, дата _______________________________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Налогоплательщик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на налоговый вычет» с сайта primadoc.ru. Документ, заполненный под вашу ситуацию, собирается в конструкторе: https://primadoc.ru/doc/zayavlenie-na-nalogovyy-vychet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налоговый вычет — образец заполнения</dc:title>
  <dc:creator>Примадок</dc:creator>
  <dcterms:created xsi:type="dcterms:W3CDTF">2026-09-13T13:21:26Z</dcterms:created>
</cp:coreProperties>
</file>