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оператора: ______</w:t>
      </w:r>
    </w:p>
    <w:p>
      <w:pPr>
        <w:ind w:left="4820"/>
        <w:jc w:val="left"/>
      </w:pPr>
      <w:r>
        <w:t xml:space="preserve">Регистрационный номер в реестре операторов: ______</w:t>
      </w:r>
    </w:p>
    <w:p>
      <w:pPr>
        <w:pStyle w:val="DocTitle"/>
      </w:pPr>
      <w:r>
        <w:t xml:space="preserve">Уведомление в Роскомнадзор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об операторе</w:t>
      </w:r>
    </w:p>
    <w:p>
      <w:pPr>
        <w:ind w:firstLine="425"/>
      </w:pPr>
      <w:r>
        <w:t xml:space="preserve">Оператор: ______.</w:t>
      </w:r>
    </w:p>
    <w:p>
      <w:pPr>
        <w:ind w:firstLine="425"/>
      </w:pPr>
      <w:r>
        <w:t xml:space="preserve">Оператор направляет в уполномоченный орган по защите прав субъектов персональных данных настоящее уведомление: ______.</w:t>
      </w:r>
    </w:p>
    <w:p>
      <w:pPr>
        <w:ind w:firstLine="425"/>
      </w:pPr>
      <w:r>
        <w:t xml:space="preserve">Ответственный за организацию обработки персональных данных: ______ (ст. 22.1 152-ФЗ).</w:t>
      </w:r>
    </w:p>
    <w:p>
      <w:pPr>
        <w:pStyle w:val="ClauseHeading"/>
      </w:pPr>
      <w:r>
        <w:rPr>
          <w:b/>
        </w:rPr>
        <w:t xml:space="preserve">Предмет уведомления и срок подачи</w:t>
      </w:r>
    </w:p>
    <w:p>
      <w:pPr>
        <w:ind w:firstLine="425"/>
      </w:pPr>
      <w:r>
        <w:t xml:space="preserve">Оператор, приступающий к обработке персональных данных, обязан уведомить об этом уполномоченный орган до начала обработки (ст. 22 152-ФЗ).</w:t>
      </w:r>
    </w:p>
    <w:p>
      <w:pPr>
        <w:ind w:firstLine="425"/>
      </w:pPr>
      <w:r>
        <w:t xml:space="preserve">Уведомление подаётся независимо от количества субъектов и от того, ведётся ли обработка с использованием средств автоматизации.</w:t>
      </w:r>
    </w:p>
    <w:p>
      <w:pPr>
        <w:ind w:firstLine="425"/>
      </w:pPr>
      <w:r>
        <w:t xml:space="preserve">Освобождения, ранее позволявшие не уведомлять при обработке данных работников и сторон договора, из закона исключены: подавать уведомление обязано подавляющее большинство операторов.</w:t>
      </w:r>
    </w:p>
    <w:p>
      <w:pPr>
        <w:pStyle w:val="ClauseHeading"/>
      </w:pPr>
      <w:r>
        <w:rPr>
          <w:b/>
        </w:rPr>
        <w:t xml:space="preserve">Цели, субъекты и категории данных</w:t>
      </w:r>
    </w:p>
    <w:p>
      <w:pPr>
        <w:ind w:firstLine="425"/>
      </w:pPr>
      <w:r>
        <w:t xml:space="preserve">Цели обработки: ______.</w:t>
      </w:r>
    </w:p>
    <w:p>
      <w:pPr>
        <w:ind w:firstLine="425"/>
      </w:pPr>
      <w:r>
        <w:t xml:space="preserve">Категории субъектов персональных данных: ______.</w:t>
      </w:r>
    </w:p>
    <w:p>
      <w:pPr>
        <w:ind w:firstLine="425"/>
      </w:pPr>
      <w:r>
        <w:t xml:space="preserve">Категории обрабатываемых персональных данных: ______.</w:t>
      </w:r>
    </w:p>
    <w:p>
      <w:pPr>
        <w:ind w:firstLine="425"/>
      </w:pPr>
      <w:r>
        <w:t xml:space="preserve">Обработка специальных категорий и биометрических персональных данных ведётся только при наличии предусмотренного законом основания и указывается в уведомлении отдельно.</w:t>
      </w:r>
    </w:p>
    <w:p>
      <w:pPr>
        <w:pStyle w:val="ClauseHeading"/>
      </w:pPr>
      <w:r>
        <w:rPr>
          <w:b/>
        </w:rPr>
        <w:t xml:space="preserve">Правовое основание и перечень действий с данными</w:t>
      </w:r>
    </w:p>
    <w:p>
      <w:pPr>
        <w:ind w:firstLine="425"/>
      </w:pPr>
      <w:r>
        <w:t xml:space="preserve">Правовое основание обработки: ______.</w:t>
      </w:r>
    </w:p>
    <w:p>
      <w:pPr>
        <w:ind w:firstLine="425"/>
      </w:pPr>
      <w:r>
        <w:t xml:space="preserve">Перечень действий с персональными данными и способы их обработки: ______.</w:t>
      </w:r>
    </w:p>
    <w:p>
      <w:pPr>
        <w:ind w:firstLine="425"/>
      </w:pPr>
      <w:r>
        <w:t xml:space="preserve">Дата начала обработки персональных данных: ______.</w:t>
      </w:r>
    </w:p>
    <w:p>
      <w:pPr>
        <w:ind w:firstLine="425"/>
      </w:pPr>
      <w:r>
        <w:t xml:space="preserve">Срок или условие прекращения обработки: ______.</w:t>
      </w:r>
    </w:p>
    <w:p>
      <w:pPr>
        <w:pStyle w:val="ClauseHeading"/>
      </w:pPr>
      <w:r>
        <w:rPr>
          <w:b/>
        </w:rPr>
        <w:t xml:space="preserve">Меры обеспечения безопасности</w:t>
      </w:r>
    </w:p>
    <w:p>
      <w:pPr>
        <w:ind w:firstLine="425"/>
      </w:pPr>
      <w:r>
        <w:t xml:space="preserve">Оператор применяет правовые, организационные и технические меры по обеспечению безопасности персональных данных: ______.</w:t>
      </w:r>
    </w:p>
    <w:p>
      <w:pPr>
        <w:ind w:firstLine="425"/>
      </w:pPr>
      <w:r>
        <w:t xml:space="preserve">Меры принимаются с учётом требований к защите информационных систем персональных данных и определённого оператором уровня защищённости (ст. 19 152-ФЗ).</w:t>
      </w:r>
    </w:p>
    <w:p>
      <w:pPr>
        <w:ind w:firstLine="425"/>
      </w:pPr>
      <w:r>
        <w:t xml:space="preserve">Оператор осуществляет внутренний контроль соответствия обработки требованиям закона и принятым локальным актам (ст. 18.1 152-ФЗ).</w:t>
      </w:r>
    </w:p>
    <w:p>
      <w:pPr>
        <w:pStyle w:val="ClauseHeading"/>
      </w:pPr>
      <w:r>
        <w:rPr>
          <w:b/>
        </w:rPr>
        <w:t xml:space="preserve">Место нахождения баз данных</w:t>
      </w:r>
    </w:p>
    <w:p>
      <w:pPr>
        <w:ind w:firstLine="425"/>
      </w:pPr>
      <w:r>
        <w:t xml:space="preserve">Место нахождения баз данных, содержащих персональные данные граждан Российской Федерации: ______.</w:t>
      </w:r>
    </w:p>
    <w:p>
      <w:pPr>
        <w:ind w:firstLine="425"/>
      </w:pPr>
      <w:r>
        <w:t xml:space="preserve">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Использование иностранных сервисов допускается только при условии, что первичная база данных остаётся на территории Российской Федерации.</w:t>
      </w:r>
    </w:p>
    <w:p>
      <w:pPr>
        <w:pStyle w:val="ClauseHeading"/>
      </w:pPr>
      <w:r>
        <w:rPr>
          <w:b/>
        </w:rPr>
        <w:t xml:space="preserve">Уведомление о намерении осуществлять обработку</w:t>
      </w:r>
    </w:p>
    <w:p>
      <w:pPr>
        <w:ind w:firstLine="425"/>
      </w:pPr>
      <w:r>
        <w:t xml:space="preserve">Оператор уведомляет о намерении осуществлять обработку персональных данных и приступает к обработке с ______.</w:t>
      </w:r>
    </w:p>
    <w:p>
      <w:pPr>
        <w:ind w:firstLine="425"/>
      </w:pPr>
      <w:r>
        <w:t xml:space="preserve">Уведомление подаётся до начала обработки; фактическое начало обработки до подачи уведомления является нарушением независимо от соблюдения остальных требований закона.</w:t>
      </w:r>
    </w:p>
    <w:p>
      <w:pPr>
        <w:ind w:firstLine="425"/>
      </w:pPr>
      <w:r>
        <w:t xml:space="preserve">После рассмотрения уведомления сведения об операторе вносятся в реестр операторов, осуществляющих обработку персональных данных; реестр является открытым.</w:t>
      </w:r>
    </w:p>
    <w:p>
      <w:pPr>
        <w:pStyle w:val="ClauseHeading"/>
      </w:pPr>
      <w:r>
        <w:rPr>
          <w:b/>
        </w:rPr>
        <w:t xml:space="preserve">Уведомление об изменении сведений</w:t>
      </w:r>
    </w:p>
    <w:p>
      <w:pPr>
        <w:ind w:firstLine="425"/>
      </w:pPr>
      <w:r>
        <w:t xml:space="preserve">Оператор уведомляет об изменении сведений, ранее внесённых в реестр операторов.</w:t>
      </w:r>
    </w:p>
    <w:p>
      <w:pPr>
        <w:ind w:firstLine="425"/>
      </w:pPr>
      <w:r>
        <w:t xml:space="preserve">Изменившиеся сведения: ______.</w:t>
      </w:r>
    </w:p>
    <w:p>
      <w:pPr>
        <w:ind w:firstLine="425"/>
      </w:pPr>
      <w:r>
        <w:t xml:space="preserve">Уведомление об изменении сведений подаётся не позднее десяти рабочих дней с даты возникновения таких изменений (ст. 22 152-ФЗ).</w:t>
      </w:r>
    </w:p>
    <w:p>
      <w:pPr>
        <w:ind w:firstLine="425"/>
      </w:pPr>
      <w:r>
        <w:t xml:space="preserve">Уведомление подаётся по тем же правилам, что и первичное, и содержит регистрационный номер оператора в реестре.</w:t>
      </w:r>
    </w:p>
    <w:p>
      <w:pPr>
        <w:pStyle w:val="ClauseHeading"/>
      </w:pPr>
      <w:r>
        <w:rPr>
          <w:b/>
        </w:rPr>
        <w:t xml:space="preserve">Уведомление о прекращении обработки</w:t>
      </w:r>
    </w:p>
    <w:p>
      <w:pPr>
        <w:ind w:firstLine="425"/>
      </w:pPr>
      <w:r>
        <w:t xml:space="preserve">Оператор уведомляет о прекращении обработки персональных данных.</w:t>
      </w:r>
    </w:p>
    <w:p>
      <w:pPr>
        <w:ind w:firstLine="425"/>
      </w:pPr>
      <w:r>
        <w:t xml:space="preserve">Основание и дата прекращения: ______.</w:t>
      </w:r>
    </w:p>
    <w:p>
      <w:pPr>
        <w:ind w:firstLine="425"/>
      </w:pPr>
      <w:r>
        <w:t xml:space="preserve">Уведомление о прекращении обработки подаётся в течение десяти рабочих дней с даты прекращения обработки (ст. 22 152-ФЗ).</w:t>
      </w:r>
    </w:p>
    <w:p>
      <w:pPr>
        <w:ind w:firstLine="425"/>
      </w:pPr>
      <w:r>
        <w:t xml:space="preserve">По достижении целей обработки либо при утрате необходимости в их достижении оператор обязан прекратить обработку и уничтожить персональные данные, а также подтвердить их уничтожение (ст. 21 152-ФЗ).</w:t>
      </w:r>
    </w:p>
    <w:p>
      <w:pPr>
        <w:pStyle w:val="ClauseHeading"/>
      </w:pPr>
      <w:r>
        <w:rPr>
          <w:b/>
        </w:rPr>
        <w:t xml:space="preserve">Уведомление о трансграничной передаче</w:t>
      </w:r>
    </w:p>
    <w:p>
      <w:pPr>
        <w:ind w:firstLine="425"/>
      </w:pPr>
      <w:r>
        <w:t xml:space="preserve">Оператор уведомляет о намерении осуществлять трансграничную передачу персональных данных в государства: ______.</w:t>
      </w:r>
    </w:p>
    <w:p>
      <w:pPr>
        <w:ind w:firstLine="425"/>
      </w:pPr>
      <w:r>
        <w:t xml:space="preserve">Уведомление о намерении осуществлять трансграничную передачу подаётся до начала такой передачи и отдельно от уведомления об обработке персональных данных (ст. 12 152-ФЗ).</w:t>
      </w:r>
    </w:p>
    <w:p>
      <w:pPr>
        <w:ind w:firstLine="425"/>
      </w:pPr>
      <w:r>
        <w:t xml:space="preserve">До начала передачи оператор получает от иностранных получателей сведения о принимаемых ими мерах защиты и об условиях прекращения обработки, а также оценивает уровень защиты прав субъектов в соответствующем государстве.</w:t>
      </w:r>
    </w:p>
    <w:p>
      <w:pPr>
        <w:ind w:firstLine="425"/>
      </w:pPr>
      <w:r>
        <w:t xml:space="preserve">Уполномоченный орган вправе запросить дополнительные сведения и по результатам рассмотрения запретить или ограничить трансграничную передачу.</w:t>
      </w:r>
    </w:p>
    <w:p>
      <w:pPr>
        <w:pStyle w:val="ClauseHeading"/>
      </w:pPr>
      <w:r>
        <w:rPr>
          <w:b/>
        </w:rPr>
        <w:t xml:space="preserve">Уведомление об инциденте</w:t>
      </w:r>
    </w:p>
    <w:p>
      <w:pPr>
        <w:ind w:firstLine="425"/>
      </w:pPr>
      <w:r>
        <w:t xml:space="preserve">Оператор уведомляет о факте неправомерной или случайной передачи персональных данных, повлёкшей нарушение прав субъектов.</w:t>
      </w:r>
    </w:p>
    <w:p>
      <w:pPr>
        <w:ind w:firstLine="425"/>
      </w:pPr>
      <w:r>
        <w:t xml:space="preserve">Дата и время выявления инцидента: ______. Обстоятельства: ______.</w:t>
      </w:r>
    </w:p>
    <w:p>
      <w:pPr>
        <w:ind w:firstLine="425"/>
      </w:pPr>
      <w:r>
        <w:t xml:space="preserve">Уведомление о произошедшем инциденте направляется в течение двадцати четырёх часов с момента его выявления, а о результатах внутреннего расследования и о лицах, виновных в допущенном нарушении, — в течение семидесяти двух часов (ст. 21 152-ФЗ ч. 3.1).</w:t>
      </w:r>
    </w:p>
    <w:p>
      <w:pPr>
        <w:ind w:firstLine="425"/>
      </w:pPr>
      <w:r>
        <w:t xml:space="preserve">Уведомление об инциденте не заменяет и не отменяет уведомление об обработке персональных данных: это самостоятельная обязанность с самостоятельным сроком.</w:t>
      </w:r>
    </w:p>
    <w:p>
      <w:pPr>
        <w:ind w:firstLine="425"/>
      </w:pPr>
      <w:r>
        <w:t xml:space="preserve">Во всём, что не урегулировано настоящим уведомлением, оператор руководствуется Федеральным законом «О персональных данных» и порядком ведения реестра операторов, установленным уполномоченным органом.</w:t>
      </w:r>
    </w:p>
    <w:p>
      <w:pPr>
        <w:ind w:firstLine="425"/>
      </w:pPr>
      <w:r>
        <w:t xml:space="preserve">Изменение сведений, указанных в настоящем уведомлении, оформляется новым уведомлением с указанием регистрационного номера оператора.</w:t>
      </w:r>
    </w:p>
    <w:p>
      <w:pPr>
        <w:ind w:firstLine="425"/>
      </w:pPr>
      <w:r>
        <w:t xml:space="preserve">Уведомление подписал: ______.</w:t>
      </w:r>
    </w:p>
    <w:p>
      <w:pPr>
        <w:ind w:firstLine="425"/>
      </w:pPr>
      <w:r>
        <w:t xml:space="preserve">Дата уведомления: ______.</w:t>
      </w:r>
    </w:p>
    <w:p>
      <w:pPr>
        <w:ind w:firstLine="425"/>
      </w:pPr>
      <w:r>
        <w:t xml:space="preserve">При подаче в электронной форме уведомление подписывается усиленной квалифицированной электронной подписью.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в Роскомнадзор» с сайта primadoc.ru. Документ, заполненный под вашу ситуацию, собирается в конструкторе: https://primadoc.ru/doc/uvedomlenie-v-roskomnadzor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Роскомнадзор — пустой бланк</dc:title>
  <dc:creator>Примадок</dc:creator>
  <dcterms:created xsi:type="dcterms:W3CDTF">2026-09-13T13:39:34Z</dcterms:created>
</cp:coreProperties>
</file>