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УВЕДОМЛЕНИЕ</w:t>
      </w:r>
    </w:p>
    <w:p>
      <w:pPr>
        <w:jc w:val="left"/>
      </w:pPr>
      <w:r>
        <w:t xml:space="preserve">об обработке (о намерении осуществлять обработку) персональных данных</w:t>
      </w:r>
    </w:p>
    <w:p>
      <w:pPr>
        <w:jc w:val="left"/>
      </w:pPr>
      <w:r>
        <w:t xml:space="preserve">(для подачи в территориальный орган Роскомнадзора)</w:t>
      </w:r>
    </w:p>
    <w:p>
      <w:pPr>
        <w:jc w:val="left"/>
      </w:pPr>
      <w:r>
        <w:t xml:space="preserve">Портал подачи: pd.rkn.gov.ru/operators-registry/notification</w:t>
      </w:r>
    </w:p>
    <w:p>
      <w:pPr>
        <w:jc w:val="left"/>
      </w:pPr>
      <w:r>
        <w:t xml:space="preserve">Реестр операторов: pd.rkn.gov.ru/operators-registry/operators-list</w:t>
      </w:r>
    </w:p>
    <w:p>
      <w:pPr>
        <w:jc w:val="left"/>
      </w:pPr>
      <w:r>
        <w:t xml:space="preserve">⚠ Обязанность подачи уведомления</w:t>
      </w:r>
    </w:p>
    <w:p>
      <w:pPr>
        <w:jc w:val="left"/>
      </w:pPr>
      <w:r>
        <w:t xml:space="preserve">Согласно ст. 22 Федерального закона от 27.07.2006 № 152-ФЗ «О персональных данных», оператор обязан уведомить</w:t>
      </w:r>
    </w:p>
    <w:p>
      <w:pPr>
        <w:jc w:val="left"/>
      </w:pPr>
      <w:r>
        <w:t xml:space="preserve">Роскомнадзор о намерении осуществлять обработку персональных данных до начала обработки.</w:t>
      </w:r>
    </w:p>
    <w:p>
      <w:pPr>
        <w:jc w:val="left"/>
      </w:pPr>
      <w:r>
        <w:t xml:space="preserve">За непредставление уведомления предусмотрен штраф по ст. 19.7 КоАП РФ: 3 000–5 000 ₽ для должностных лиц,</w:t>
      </w:r>
    </w:p>
    <w:p>
      <w:pPr>
        <w:jc w:val="left"/>
      </w:pPr>
      <w:r>
        <w:t xml:space="preserve">5 000–10 000 ₽ для юридических лиц. Фактически Роскомнадзор может расценить как нарушение ФЗ-152 с штрафом до 100 000 ₽.</w:t>
      </w:r>
    </w:p>
    <w:p>
      <w:pPr>
        <w:jc w:val="left"/>
      </w:pPr>
      <w:r>
        <w:t xml:space="preserve">Часть I. Данные для заполнения уведомления</w:t>
      </w:r>
    </w:p>
    <w:p>
      <w:pPr>
        <w:jc w:val="left"/>
      </w:pPr>
      <w:r>
        <w:t xml:space="preserve">Используйте данные из таблицы ниже при заполнении электронной формы на портале pd.rkn.gov.ru</w:t>
      </w:r>
    </w:p>
    <w:p>
      <w:pPr>
        <w:jc w:val="left"/>
      </w:pPr>
      <w:r>
        <w:t xml:space="preserve">Часть II. Пошаговая инструкция по подаче уведомления</w:t>
      </w:r>
    </w:p>
    <w:p>
      <w:pPr>
        <w:jc w:val="left"/>
      </w:pPr>
      <w:r>
        <w:t xml:space="preserve">Способы подачи уведомления</w:t>
      </w:r>
    </w:p>
    <w:p>
      <w:pPr>
        <w:jc w:val="left"/>
      </w:pPr>
      <w:r>
        <w:t xml:space="preserve">Порядок действий при электронной подаче: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Перейдите на портал Роскомнадзора: pd.rkn.gov.ru/operators-registry/notification</w:t>
      </w:r>
    </w:p>
    <w:p>
      <w:pPr>
        <w:ind w:firstLine="425"/>
      </w:pPr>
      <w:r>
        <w:t xml:space="preserve">Перейдите на портал Роскомнадзора: pd.rkn.gov.ru/operators-registry/notification</w:t>
      </w:r>
    </w:p>
    <w:p>
      <w:pPr>
        <w:pStyle w:val="ClauseHeading"/>
      </w:pPr>
      <w:r>
        <w:rPr>
          <w:b/>
        </w:rPr>
        <w:t xml:space="preserve">Нажмите кнопку «Подать уведомление об обработке персональных данных»</w:t>
      </w:r>
    </w:p>
    <w:p>
      <w:pPr>
        <w:ind w:firstLine="425"/>
      </w:pPr>
      <w:r>
        <w:t xml:space="preserve">Нажмите кнопку «Подать уведомление об обработке персональных данных»</w:t>
      </w:r>
    </w:p>
    <w:p>
      <w:pPr>
        <w:pStyle w:val="ClauseHeading"/>
      </w:pPr>
      <w:r>
        <w:rPr>
          <w:b/>
        </w:rPr>
        <w:t xml:space="preserve">Выберите территориальный орган РКН по месту регистрации организации</w:t>
      </w:r>
    </w:p>
    <w:p>
      <w:pPr>
        <w:ind w:firstLine="425"/>
      </w:pPr>
      <w:r>
        <w:t xml:space="preserve">Выберите территориальный орган РКН по месту регистрации организации</w:t>
      </w:r>
    </w:p>
    <w:p>
      <w:pPr>
        <w:pStyle w:val="ClauseHeading"/>
      </w:pPr>
      <w:r>
        <w:rPr>
          <w:b/>
        </w:rPr>
        <w:t xml:space="preserve">Заполните электронную форму, используя данные из Части I этого документа</w:t>
      </w:r>
    </w:p>
    <w:p>
      <w:pPr>
        <w:ind w:firstLine="425"/>
      </w:pPr>
      <w:r>
        <w:t xml:space="preserve">Заполните электронную форму, используя данные из Части I этого документа</w:t>
      </w:r>
    </w:p>
    <w:p>
      <w:pPr>
        <w:pStyle w:val="ClauseHeading"/>
      </w:pPr>
      <w:r>
        <w:rPr>
          <w:b/>
        </w:rPr>
        <w:t xml:space="preserve">Проверьте все введённые данные — после подачи изменить будет сложнее</w:t>
      </w:r>
    </w:p>
    <w:p>
      <w:pPr>
        <w:ind w:firstLine="425"/>
      </w:pPr>
      <w:r>
        <w:t xml:space="preserve">6. Подпишите уведомление УКЭП (усиленной квалифицированной электронной подписью) руководителя</w:t>
      </w:r>
    </w:p>
    <w:p>
      <w:pPr>
        <w:pStyle w:val="ClauseHeading"/>
      </w:pPr>
      <w:r>
        <w:rPr>
          <w:b/>
        </w:rPr>
        <w:t xml:space="preserve">Отправьте уведомление и сохраните номер заявки</w:t>
      </w:r>
    </w:p>
    <w:p>
      <w:pPr>
        <w:ind w:firstLine="425"/>
      </w:pPr>
      <w:r>
        <w:t xml:space="preserve">Отправьте уведомление и сохраните номер заявки</w:t>
      </w:r>
    </w:p>
    <w:p>
      <w:pPr>
        <w:pStyle w:val="ClauseHeading"/>
      </w:pPr>
      <w:r>
        <w:rPr>
          <w:b/>
        </w:rPr>
        <w:t xml:space="preserve">Дождитесь регистрации в реестре операторов (обычно 10–30 рабочих дней)</w:t>
      </w:r>
    </w:p>
    <w:p>
      <w:pPr>
        <w:ind w:firstLine="425"/>
      </w:pPr>
      <w:r>
        <w:t xml:space="preserve">Дождитесь регистрации в реестре операторов (обычно 10–30 рабочих дней)</w:t>
      </w:r>
    </w:p>
    <w:p>
      <w:pPr>
        <w:pStyle w:val="ClauseHeading"/>
      </w:pPr>
      <w:r>
        <w:rPr>
          <w:b/>
        </w:rPr>
        <w:t xml:space="preserve">Проверьте включение в реестр: pd.rkn.gov.ru/operators-registry/operators-list</w:t>
      </w:r>
    </w:p>
    <w:p>
      <w:pPr>
        <w:ind w:firstLine="425"/>
      </w:pPr>
      <w:r>
        <w:t xml:space="preserve">✅ После включения в реестр</w:t>
      </w:r>
    </w:p>
    <w:p>
      <w:pPr>
        <w:ind w:firstLine="425"/>
      </w:pPr>
      <w:r>
        <w:t xml:space="preserve">— Сохраните регистрационный номер оператора — он понадобится для отчётности</w:t>
      </w:r>
    </w:p>
    <w:p>
      <w:pPr>
        <w:ind w:firstLine="425"/>
      </w:pPr>
      <w:r>
        <w:t xml:space="preserve">— При изменении данных (адрес, цели обработки, категории ПД) подайте информационное письмо через тот же портал</w:t>
      </w:r>
    </w:p>
    <w:p>
      <w:pPr>
        <w:ind w:firstLine="425"/>
      </w:pPr>
      <w:r>
        <w:t xml:space="preserve">— При прекращении обработки ПД подайте уведомление о прекращении</w:t>
      </w:r>
    </w:p>
    <w:p>
      <w:pPr>
        <w:ind w:firstLine="425"/>
      </w:pPr>
      <w:r>
        <w:t xml:space="preserve">— Ежегодно проверяйте актуальность данных в реестре</w:t>
      </w:r>
    </w:p>
    <w:p>
      <w:pPr>
        <w:ind w:firstLine="425"/>
      </w:pPr>
      <w:r>
        <w:t xml:space="preserve">Часть III. Полезные ссылки</w:t>
      </w:r>
    </w:p>
    <w:p>
      <w:pPr>
        <w:ind w:firstLine="425"/>
      </w:pPr>
      <w:r>
        <w:t xml:space="preserve">⚠ Важно</w:t>
      </w:r>
    </w:p>
    <w:p>
      <w:pPr>
        <w:ind w:firstLine="425"/>
      </w:pPr>
      <w:r>
        <w:t xml:space="preserve">Данный документ является справочным материалом, подготовленным на основе указанных вами данных. Перед подачей уведомления</w:t>
      </w:r>
    </w:p>
    <w:p>
      <w:pPr>
        <w:ind w:firstLine="425"/>
      </w:pPr>
      <w:r>
        <w:t xml:space="preserve">рекомендуется проверить актуальность данных в ЕГРЮЛ/ЕГРИП и при необходимости проконсультироваться с юристом.</w:t>
      </w:r>
    </w:p>
    <w:p>
      <w:pPr>
        <w:ind w:firstLine="425"/>
      </w:pPr>
      <w:r>
        <w:t xml:space="preserve">Сервис HELP152.RU не несёт ответственности за полноту и достоверность предоставленных оператором сведений.</w:t>
      </w:r>
    </w:p>
    <w:p>
      <w:pPr>
        <w:ind w:firstLine="425"/>
      </w:pPr>
      <w:r>
        <w:t xml:space="preserve">Документ сформирован: 23 июня 2026</w:t>
      </w:r>
    </w:p>
    <w:p>
      <w:pPr>
        <w:ind w:firstLine="425"/>
      </w:pPr>
      <w:r>
        <w:t xml:space="preserve">Сформировано сервисом help152.ru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«Уведомление в Роскомнадзор об обработке персональных данных» с сайта primadoc.ru. Документ, заполненный под вашу ситуацию, собирается в конструкторе: https://primadoc.ru/doc/uvedomlenie-v-roskomnadzor-ob-obrabotke-personalnyh-dannyh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Уведомление в Роскомнадзор об обработке персональных данных — пустой бланк</dc:title>
  <dc:creator>Примадок</dc:creator>
  <dcterms:created xsi:type="dcterms:W3CDTF">2026-09-12T08:18:16Z</dcterms:created>
</cp:coreProperties>
</file>