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Инспекция ФНС России № 7 по г. Москве, код налогового органа 7707.</w:t>
      </w:r>
    </w:p>
    <w:p>
      <w:pPr>
        <w:ind w:left="4820"/>
        <w:jc w:val="left"/>
      </w:pPr>
      <w:r>
        <w:t xml:space="preserve">От: Иванов Иван Иванович, Организация, ИНН 7701234567, КПП 770101001, ОГРН 1027700132195.</w:t>
      </w:r>
    </w:p>
    <w:p>
      <w:pPr>
        <w:ind w:left="4820"/>
        <w:jc w:val="left"/>
      </w:pPr>
      <w:r>
        <w:t xml:space="preserve">Адрес: 115035, г. Москва, ул. Ленина, д. 1, оф. 12. Телефон: +7 999 123-45-67, электронная почта: buh@romashka.ru.</w:t>
      </w:r>
    </w:p>
    <w:p>
      <w:pPr>
        <w:ind w:left="4820"/>
        <w:jc w:val="left"/>
      </w:pPr>
      <w:r>
        <w:t xml:space="preserve">УВЕДОМЛЕНИЕ. Тема: Переход на специальный налоговый режим.</w:t>
      </w:r>
    </w:p>
    <w:p>
      <w:pPr>
        <w:ind w:left="4820"/>
        <w:jc w:val="left"/>
      </w:pPr>
      <w:r>
        <w:t xml:space="preserve">Составлено в г. Москва 10.12.2026 в двух экземплярах, один из которых с отметкой о принятии остаётся у заявителя.</w:t>
      </w:r>
    </w:p>
    <w:p>
      <w:pPr>
        <w:pStyle w:val="DocTitle"/>
      </w:pPr>
      <w:r>
        <w:t xml:space="preserve">Уведомление в ФНС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Настоящим налогоплательщик сообщает налоговому органу сведения по существу, указанному выше, в порядке исполнения обязанностей, предусмотренных законодательством о налогах и сборах.</w:t>
      </w:r>
    </w:p>
    <w:p>
      <w:pPr>
        <w:ind w:firstLine="425"/>
      </w:pPr>
      <w:r>
        <w:t xml:space="preserve">Уведомление носит информирующий характер: разрешения или согласия налогового органа для наступления описанных последствий не требуется, если иное прямо не установлено законом.</w:t>
      </w:r>
    </w:p>
    <w:p>
      <w:pPr>
        <w:ind w:firstLine="425"/>
      </w:pPr>
      <w:r>
        <w:t xml:space="preserve">Сведения представлены на дату составления уведомления и являются полными и достоверными.</w:t>
      </w:r>
    </w:p>
    <w:p>
      <w:pPr>
        <w:pStyle w:val="ClauseHeading"/>
      </w:pPr>
      <w:r>
        <w:rPr>
          <w:b/>
        </w:rPr>
        <w:t xml:space="preserve">Переход на специальный налоговый режим</w:t>
      </w:r>
    </w:p>
    <w:p>
      <w:pPr>
        <w:ind w:firstLine="425"/>
      </w:pPr>
      <w:r>
        <w:t xml:space="preserve">Налогоплательщик уведомляет о переходе на следующий режим налогообложения: УСН с объектом «доходы», начиная с 01.01.2027.</w:t>
      </w:r>
    </w:p>
    <w:p>
      <w:pPr>
        <w:ind w:firstLine="425"/>
      </w:pPr>
      <w:r>
        <w:t xml:space="preserve">Основание перехода: Вновь созданная организация или вновь зарегистрированный предприниматель.</w:t>
      </w:r>
    </w:p>
    <w:p>
      <w:pPr>
        <w:ind w:firstLine="425"/>
      </w:pPr>
      <w:r>
        <w:t xml:space="preserve">Доход за девять месяцев текущего года составил 48 200 000.</w:t>
      </w:r>
    </w:p>
    <w:p>
      <w:pPr>
        <w:ind w:firstLine="425"/>
      </w:pPr>
      <w:r>
        <w:t xml:space="preserve">Остаточная стоимость основных средств — 12 400 000.</w:t>
      </w:r>
    </w:p>
    <w:p>
      <w:pPr>
        <w:ind w:firstLine="425"/>
      </w:pPr>
      <w:r>
        <w:t xml:space="preserve">Средняя численность работников — 18 чел.</w:t>
      </w:r>
    </w:p>
    <w:p>
      <w:pPr>
        <w:ind w:firstLine="425"/>
      </w:pPr>
      <w:r>
        <w:t xml:space="preserve">Переход на упрощённую систему носит уведомительный характер: ответа инспекции ждать не нужно, режим применяется с указанной даты при соблюдении условий.</w:t>
      </w:r>
    </w:p>
    <w:p>
      <w:pPr>
        <w:pStyle w:val="ClauseHeading"/>
      </w:pPr>
      <w:r>
        <w:rPr>
          <w:b/>
        </w:rPr>
        <w:t xml:space="preserve">Смена объекта, отказ от режима и утрата права</w:t>
      </w:r>
    </w:p>
    <w:p>
      <w:pPr>
        <w:ind w:firstLine="425"/>
      </w:pPr>
      <w:r>
        <w:t xml:space="preserve">Налогоплательщик уведомляет о следующем: Смена объекта налогообложения по УСН, с 01.01.2027.</w:t>
      </w:r>
    </w:p>
    <w:p>
      <w:pPr>
        <w:ind w:firstLine="425"/>
      </w:pPr>
      <w:r>
        <w:t xml:space="preserve">Обстоятельства: Доход нарастающим итогом с начала 2026 года превысил установленный предел и составил 470 300 000 руб. по состоянию на 14 ноября 2026 года.</w:t>
      </w:r>
    </w:p>
    <w:p>
      <w:pPr>
        <w:ind w:firstLine="425"/>
      </w:pPr>
      <w:r>
        <w:t xml:space="preserve">Сменить объект налогообложения по упрощённой системе можно только с начала календарного года, уведомив инспекцию до 31 декабря предшествующего года. В течение года объект не меняется.</w:t>
      </w:r>
    </w:p>
    <w:p>
      <w:pPr>
        <w:ind w:firstLine="425"/>
      </w:pPr>
      <w:r>
        <w:t xml:space="preserve">Добровольный отказ от спецрежима возможен также только с начала календарного года; уведомление подаётся не позднее 15 января года, с которого применяется общая система.</w:t>
      </w:r>
    </w:p>
    <w:p>
      <w:pPr>
        <w:ind w:firstLine="425"/>
      </w:pPr>
      <w:r>
        <w:t xml:space="preserve">О прекращении деятельности, в отношении которой применялся спецрежим, инспекция уведомляется в течение пятнадцати дней со дня прекращения.</w:t>
      </w:r>
    </w:p>
    <w:p>
      <w:pPr>
        <w:pStyle w:val="ClauseHeading"/>
      </w:pPr>
      <w:r>
        <w:rPr>
          <w:b/>
        </w:rPr>
        <w:t xml:space="preserve">Освобождение от обязанностей налогоплательщика НДС</w:t>
      </w:r>
    </w:p>
    <w:p>
      <w:pPr>
        <w:ind w:firstLine="425"/>
      </w:pPr>
      <w:r>
        <w:t xml:space="preserve">Налогоплательщик заявляет следующее: Использование права на освобождение, начиная с 01.02.2027.</w:t>
      </w:r>
    </w:p>
    <w:p>
      <w:pPr>
        <w:ind w:firstLine="425"/>
      </w:pPr>
      <w:r>
        <w:t xml:space="preserve">Выручка от реализации товаров, работ и услуг без учёта налога за три предшествующих последовательных календарных месяца составила 1 740 000.</w:t>
      </w:r>
    </w:p>
    <w:p>
      <w:pPr>
        <w:ind w:firstLine="425"/>
      </w:pPr>
      <w:r>
        <w:t xml:space="preserve">Освобождение предоставляется на двенадцать последовательных календарных месяцев. Отказаться от него в течение этого срока по своей воле нельзя, право утрачивается только при превышении лимита выручки или реализации подакцизных товаров.</w:t>
      </w:r>
    </w:p>
    <w:p>
      <w:pPr>
        <w:ind w:firstLine="425"/>
      </w:pPr>
      <w:r>
        <w:t xml:space="preserve">По истечении двенадцати месяцев налогоплательщик обязан представить документы, подтверждающие соблюдение лимита, и уведомление о продлении освобождения либо об отказе от него.</w:t>
      </w:r>
    </w:p>
    <w:p>
      <w:pPr>
        <w:pStyle w:val="ClauseHeading"/>
      </w:pPr>
      <w:r>
        <w:rPr>
          <w:b/>
        </w:rPr>
        <w:t xml:space="preserve">Невозможность представить документы в установленный срок</w:t>
      </w:r>
    </w:p>
    <w:p>
      <w:pPr>
        <w:ind w:firstLine="425"/>
      </w:pPr>
      <w:r>
        <w:t xml:space="preserve">Налогоплательщиком получено требование налогового органа от 01.12.2026 № 14-17/28451, полученное 03.12.2026.</w:t>
      </w:r>
    </w:p>
    <w:p>
      <w:pPr>
        <w:ind w:firstLine="425"/>
      </w:pPr>
      <w:r>
        <w:t xml:space="preserve">Истребованы следующие документы: Договоры поставки с ООО «Василёк» за 2024–2025 годы, товарные накладные, счета-фактуры и акты сверки — всего 412 документов.</w:t>
      </w:r>
    </w:p>
    <w:p>
      <w:pPr>
        <w:ind w:firstLine="425"/>
      </w:pPr>
      <w:r>
        <w:t xml:space="preserve">Представить документы в установленный срок не представляется возможным по причине: Большой объём истребуемых документов.</w:t>
      </w:r>
    </w:p>
    <w:p>
      <w:pPr>
        <w:ind w:firstLine="425"/>
      </w:pPr>
      <w:r>
        <w:t xml:space="preserve">Пояснение: Копирование и заверение 412 документов силами одного бухгалтера занимает не менее двенадцати рабочих дней, часть договоров хранится в архиве в г. Твери.</w:t>
      </w:r>
    </w:p>
    <w:p>
      <w:pPr>
        <w:ind w:firstLine="425"/>
      </w:pPr>
      <w:r>
        <w:t xml:space="preserve">На основании изложенного налогоплательщик просит продлить срок представления документов до 25.12.2026.</w:t>
      </w:r>
    </w:p>
    <w:p>
      <w:pPr>
        <w:ind w:firstLine="425"/>
      </w:pPr>
      <w:r>
        <w:t xml:space="preserve">Одновременно представляется часть истребованных документов: Договоры поставки и акты сверки за 2024 год на 96 листах передаются одновременно с настоящим уведомлением.</w:t>
      </w:r>
    </w:p>
    <w:p>
      <w:pPr>
        <w:pStyle w:val="ClauseHeading"/>
      </w:pPr>
      <w:r>
        <w:rPr>
          <w:b/>
        </w:rPr>
        <w:t xml:space="preserve">Счёт в банке за пределами России</w:t>
      </w:r>
    </w:p>
    <w:p>
      <w:pPr>
        <w:ind w:firstLine="425"/>
      </w:pPr>
      <w:r>
        <w:t xml:space="preserve">Налогоплательщик уведомляет о следующем событии: Открытие счёта или вклада.</w:t>
      </w:r>
    </w:p>
    <w:p>
      <w:pPr>
        <w:ind w:firstLine="425"/>
      </w:pPr>
      <w:r>
        <w:t xml:space="preserve">Счёт открыт в организации следующего вида: Банк за пределами России — Bank of Georgia JSC, страна места нахождения — Грузия.</w:t>
      </w:r>
    </w:p>
    <w:p>
      <w:pPr>
        <w:ind w:firstLine="425"/>
      </w:pPr>
      <w:r>
        <w:t xml:space="preserve">Номер счёта: GE29BG0000000123456789. Дата события: 18.11.2026.</w:t>
      </w:r>
    </w:p>
    <w:p>
      <w:pPr>
        <w:ind w:firstLine="425"/>
      </w:pPr>
      <w:r>
        <w:t xml:space="preserve">Уведомление подаётся в течение одного месяца со дня открытия, закрытия счёта или изменения его реквизитов. Обязанность распространяется на организации, предпринимателей и физических лиц — валютных резидентов России.</w:t>
      </w:r>
    </w:p>
    <w:p>
      <w:pPr>
        <w:ind w:firstLine="425"/>
      </w:pPr>
      <w:r>
        <w:t xml:space="preserve">Помимо уведомления резидент обязан ежегодно представлять отчёт о движении денежных средств по такому счёту, если не подпадает под установленные законом исключения.</w:t>
      </w:r>
    </w:p>
    <w:p>
      <w:pPr>
        <w:pStyle w:val="ClauseHeading"/>
      </w:pPr>
      <w:r>
        <w:rPr>
          <w:b/>
        </w:rPr>
        <w:t xml:space="preserve">Участие в иностранной организации и контролируемые иностранные компании</w:t>
      </w:r>
    </w:p>
    <w:p>
      <w:pPr>
        <w:ind w:firstLine="425"/>
      </w:pPr>
      <w:r>
        <w:t xml:space="preserve">Основание уведомления: Участие в иностранной организации.</w:t>
      </w:r>
    </w:p>
    <w:p>
      <w:pPr>
        <w:ind w:firstLine="425"/>
      </w:pPr>
      <w:r>
        <w:t xml:space="preserve">Иностранная организация: Romashka Trading Limited, страна регистрации — Республика Кипр, доля участия — 35%.</w:t>
      </w:r>
    </w:p>
    <w:p>
      <w:pPr>
        <w:ind w:firstLine="425"/>
      </w:pPr>
      <w:r>
        <w:t xml:space="preserve">Дата возникновения, изменения или прекращения участия: 05.10.2026.</w:t>
      </w:r>
    </w:p>
    <w:p>
      <w:pPr>
        <w:ind w:firstLine="425"/>
      </w:pPr>
      <w:r>
        <w:t xml:space="preserve">Уведомление об участии в иностранных организациях подаётся в течение трёх месяцев с даты возникновения или изменения доли участия.</w:t>
      </w:r>
    </w:p>
    <w:p>
      <w:pPr>
        <w:ind w:firstLine="425"/>
      </w:pPr>
      <w:r>
        <w:t xml:space="preserve">Уведомление о контролируемых иностранных компаниях подаётся отдельно и ежегодно: организациями — не позднее 20 марта, физическими лицами — не позднее 30 апреля года, следующего за налоговым периодом.</w:t>
      </w:r>
    </w:p>
    <w:p>
      <w:pPr>
        <w:pStyle w:val="ClauseHeading"/>
      </w:pPr>
      <w:r>
        <w:rPr>
          <w:b/>
        </w:rPr>
        <w:t xml:space="preserve">Остатки прослеживаемых товаров</w:t>
      </w:r>
    </w:p>
    <w:p>
      <w:pPr>
        <w:ind w:firstLine="425"/>
      </w:pPr>
      <w:r>
        <w:t xml:space="preserve">Налогоплательщик сообщает об остатках товаров, подлежащих прослеживаемости, имеющихся по состоянию на 30.11.2026.</w:t>
      </w:r>
    </w:p>
    <w:p>
      <w:pPr>
        <w:ind w:firstLine="425"/>
      </w:pPr>
      <w:r>
        <w:t xml:space="preserve">Состав остатков: Мониторы жидкокристаллические 24 дюйма — 14 шт., холодильники бытовые двухкамерные — 6 шт., приобретены до включения в перечень прослеживаемых товаров.</w:t>
      </w:r>
    </w:p>
    <w:p>
      <w:pPr>
        <w:ind w:firstLine="425"/>
      </w:pPr>
      <w:r>
        <w:t xml:space="preserve">Уведомление подаётся в электронной форме до совершения операции с такими товарами: продажи, передачи или списания.</w:t>
      </w:r>
    </w:p>
    <w:p>
      <w:pPr>
        <w:ind w:firstLine="425"/>
      </w:pPr>
      <w:r>
        <w:t xml:space="preserve">По результатам рассмотрения уведомления налоговый орган присваивает регистрационные номера партий товаров, которые затем указываются в счетах-фактурах и универсальных передаточных документах.</w:t>
      </w:r>
    </w:p>
    <w:p>
      <w:pPr>
        <w:pStyle w:val="ClauseHeading"/>
      </w:pPr>
      <w:r>
        <w:rPr>
          <w:b/>
        </w:rPr>
        <w:t xml:space="preserve">Создание обособленного подразделения</w:t>
      </w:r>
    </w:p>
    <w:p>
      <w:pPr>
        <w:ind w:firstLine="425"/>
      </w:pPr>
      <w:r>
        <w:t xml:space="preserve">Организация сообщает о создании обособленного подразделения: Склад «Восточный», адрес места нахождения — 300012, Тульская обл., г. Тула, ул. Октябрьская, д. 14, пом. 3.</w:t>
      </w:r>
    </w:p>
    <w:p>
      <w:pPr>
        <w:ind w:firstLine="425"/>
      </w:pPr>
      <w:r>
        <w:t xml:space="preserve">Количество созданных стационарных рабочих мест: 4. Подразделение считается созданным с 01.01.2026 на основании документа: приказ от 12.05.2026 № 41-ОП.</w:t>
      </w:r>
    </w:p>
    <w:p>
      <w:pPr>
        <w:ind w:firstLine="425"/>
      </w:pPr>
      <w:r>
        <w:t xml:space="preserve">Руководителем подразделения назначен Морозов Игорь Петрович.</w:t>
      </w:r>
    </w:p>
    <w:p>
      <w:pPr>
        <w:ind w:firstLine="425"/>
      </w:pPr>
      <w:r>
        <w:t xml:space="preserve">Организация просит поставить подразделение на учёт в налоговом органе по его адресу (код инспекции 7101) и присвоить подразделению код причины постановки на учёт.</w:t>
      </w:r>
    </w:p>
    <w:p>
      <w:pPr>
        <w:ind w:firstLine="425"/>
      </w:pPr>
      <w:r>
        <w:t xml:space="preserve">Подразделение возникает по факту, а не по записи в документах: достаточно одного стационарного рабочего места, созданного на срок более одного месяца и находящегося под контролем работодателя (ст. 83 НК РФ).</w:t>
      </w:r>
    </w:p>
    <w:p>
      <w:pPr>
        <w:ind w:firstLine="425"/>
      </w:pPr>
      <w:r>
        <w:t xml:space="preserve">Срок на сообщение о создании — один месяц со дня создания подразделения (ст. 23 НК РФ). Филиал и представительство этим сообщением не оформляются: сведения о них вносятся в реестр юридических лиц, и на учёт подразделение ставится по данным реестра.</w:t>
      </w:r>
    </w:p>
    <w:p>
      <w:pPr>
        <w:pStyle w:val="ClauseHeading"/>
      </w:pPr>
      <w:r>
        <w:rPr>
          <w:b/>
        </w:rPr>
        <w:t xml:space="preserve">Изменение ранее сообщённых сведений о подразделении</w:t>
      </w:r>
    </w:p>
    <w:p>
      <w:pPr>
        <w:ind w:firstLine="425"/>
      </w:pPr>
      <w:r>
        <w:t xml:space="preserve">Организация сообщает об изменении сведений об обособленном подразделении Склад «Восточный», КПП 710102001, ранее сообщённых налоговому органу.</w:t>
      </w:r>
    </w:p>
    <w:p>
      <w:pPr>
        <w:ind w:firstLine="425"/>
      </w:pPr>
      <w:r>
        <w:t xml:space="preserve">Актуальные сведения на дату настоящего уведомления: адрес — 300012, Тульская обл., г. Тула, ул. Октябрьская, д. 14, пом. 3, руководитель — Морозов Игорь Петрович, стационарных рабочих мест — 4.</w:t>
      </w:r>
    </w:p>
    <w:p>
      <w:pPr>
        <w:ind w:firstLine="425"/>
      </w:pPr>
      <w:r>
        <w:t xml:space="preserve">Изменение произошло 01.01.2026 на основании документа: приказ от 12.05.2026 № 41-ОП.</w:t>
      </w:r>
    </w:p>
    <w:p>
      <w:pPr>
        <w:ind w:firstLine="425"/>
      </w:pPr>
      <w:r>
        <w:t xml:space="preserve">Срок на сообщение об изменении — три рабочих дня со дня, когда изменилось соответствующее сведение (ст. 23 НК РФ).</w:t>
      </w:r>
    </w:p>
    <w:p>
      <w:pPr>
        <w:ind w:firstLine="425"/>
      </w:pPr>
      <w:r>
        <w:t xml:space="preserve">Переезд подразделения в пределах одного города сообщать всё равно нужно: адрес входит в состав сведений, по которым инспекция ведёт учёт, и при смене муниципального образования меняется и место постановки на учёт.</w:t>
      </w:r>
    </w:p>
    <w:p>
      <w:pPr>
        <w:pStyle w:val="ClauseHeading"/>
      </w:pPr>
      <w:r>
        <w:rPr>
          <w:b/>
        </w:rPr>
        <w:t xml:space="preserve">Прекращение деятельности через обособленное подразделение</w:t>
      </w:r>
    </w:p>
    <w:p>
      <w:pPr>
        <w:ind w:firstLine="425"/>
      </w:pPr>
      <w:r>
        <w:t xml:space="preserve">Организация сообщает о прекращении деятельности через обособленное подразделение Склад «Восточный», КПП 710102001, расположенное по адресу 300012, Тульская обл., г. Тула, ул. Октябрьская, д. 14, пом. 3.</w:t>
      </w:r>
    </w:p>
    <w:p>
      <w:pPr>
        <w:ind w:firstLine="425"/>
      </w:pPr>
      <w:r>
        <w:t xml:space="preserve">Деятельность через подразделение прекращена 01.01.2026. Причина прекращения: Решение организации о прекращении деятельности через подразделение. Основание: приказ от 12.05.2026 № 41-ОП.</w:t>
      </w:r>
    </w:p>
    <w:p>
      <w:pPr>
        <w:ind w:firstLine="425"/>
      </w:pPr>
      <w:r>
        <w:t xml:space="preserve">Организация просит снять указанное подразделение с учёта в налоговом органе с кодом 7101 и прекратить обязанность представлять по месту его нахождения налоговые расчёты и уплачивать налоги по этому адресу.</w:t>
      </w:r>
    </w:p>
    <w:p>
      <w:pPr>
        <w:ind w:firstLine="425"/>
      </w:pPr>
      <w:r>
        <w:t xml:space="preserve">Сообщение подаётся в инспекцию по месту нахождения самой организации, а не по адресу закрываемого подразделения: сведения инспекции передают друг другу сами (ст. 83 НК РФ).</w:t>
      </w:r>
    </w:p>
    <w:p>
      <w:pPr>
        <w:ind w:firstLine="425"/>
      </w:pPr>
      <w:r>
        <w:t xml:space="preserve">Срок — три рабочих дня со дня прекращения деятельности через подразделение (ст. 23 НК РФ). Отсчёт идёт от даты, указанной в приказе (решении) о закрытии, а не от дня, когда из помещения вывезли последнее имущество.</w:t>
      </w:r>
    </w:p>
    <w:p>
      <w:pPr>
        <w:ind w:firstLine="425"/>
      </w:pPr>
      <w:r>
        <w:t xml:space="preserve">Снятие с учёта производится в течение десяти дней со дня получения сообщения, но не раньше окончания выездной проверки, если она назначена по этому подразделению.</w:t>
      </w:r>
    </w:p>
    <w:p>
      <w:pPr>
        <w:pStyle w:val="ClauseHeading"/>
      </w:pPr>
      <w:r>
        <w:rPr>
          <w:b/>
        </w:rPr>
        <w:t xml:space="preserve">Иное сообщение налоговому органу</w:t>
      </w:r>
    </w:p>
    <w:p>
      <w:pPr>
        <w:ind w:firstLine="425"/>
      </w:pPr>
      <w:r>
        <w:t xml:space="preserve">Налогоплательщик сообщает следующее: Сообщаю об изменении адреса места осуществления деятельности: с 1 декабря 2026 года торговая точка работает по адресу г. Москва, ул. Полевая, д. 7.</w:t>
      </w:r>
    </w:p>
    <w:p>
      <w:pPr>
        <w:ind w:firstLine="425"/>
      </w:pPr>
      <w:r>
        <w:t xml:space="preserve">Сообщение направляется в порядке исполнения обязанности налогоплательщика информировать налоговый орган об обстоятельствах, влияющих на исчисление и уплату налогов.</w:t>
      </w:r>
    </w:p>
    <w:p>
      <w:pPr>
        <w:ind w:firstLine="425"/>
      </w:pPr>
      <w:r>
        <w:t xml:space="preserve">Ответ на настоящее уведомление, если он требуется, налогоплательщик просит направить по адресу и контактам, указанным в разделе о заявителе.</w:t>
      </w:r>
    </w:p>
    <w:p>
      <w:pPr>
        <w:pStyle w:val="ClauseHeading"/>
      </w:pPr>
      <w:r>
        <w:rPr>
          <w:b/>
        </w:rPr>
        <w:t xml:space="preserve">Способ подачи и подтверждение отправки</w:t>
      </w:r>
    </w:p>
    <w:p>
      <w:pPr>
        <w:ind w:firstLine="425"/>
      </w:pPr>
      <w:r>
        <w:t xml:space="preserve">Способ подачи настоящего уведомления: Лично в инспекции под отметку на втором экземпляре.</w:t>
      </w:r>
    </w:p>
    <w:p>
      <w:pPr>
        <w:ind w:firstLine="425"/>
      </w:pPr>
      <w:r>
        <w:t xml:space="preserve">При личной подаче отметка инспекции с датой и подписью проставляется на втором экземпляре, который остаётся у налогоплательщика.</w:t>
      </w:r>
    </w:p>
    <w:p>
      <w:pPr>
        <w:ind w:firstLine="425"/>
      </w:pPr>
      <w:r>
        <w:t xml:space="preserve">При отправке почтой уведомление направляется заказным письмом с описью вложения и уведомлением о вручении: опись подтверждает не только факт отправки, но и содержание конверта.</w:t>
      </w:r>
    </w:p>
    <w:p>
      <w:pPr>
        <w:ind w:firstLine="425"/>
      </w:pPr>
      <w:r>
        <w:t xml:space="preserve">При подаче по телекоммуникационным каналам связи или через личный кабинет датой представления считается дата, зафиксированная в квитанции о приёме.</w:t>
      </w:r>
    </w:p>
    <w:p>
      <w:pPr>
        <w:ind w:firstLine="425"/>
      </w:pPr>
      <w:r>
        <w:t xml:space="preserve">Организации и предприниматели с численностью работников более установленного предела обязаны подавать документы в электронной форме — бумажный экземпляр в этом случае считается непредставленным.</w:t>
      </w:r>
    </w:p>
    <w:p>
      <w:pPr>
        <w:pStyle w:val="ClauseHeading"/>
      </w:pPr>
      <w:r>
        <w:rPr>
          <w:b/>
        </w:rPr>
        <w:t xml:space="preserve">Основание: прилагаемые документы</w:t>
      </w:r>
    </w:p>
    <w:p>
      <w:pPr>
        <w:ind w:firstLine="425"/>
      </w:pPr>
      <w:r>
        <w:t xml:space="preserve">Основание: Справка о доходах за девять месяцев 2026 года на 1 листе; копия договора банковского счёта на 4 листах; доверенность представителя от 12.11.2026 № 4 на 2 листах.</w:t>
      </w:r>
    </w:p>
    <w:p>
      <w:pPr>
        <w:ind w:firstLine="425"/>
      </w:pPr>
      <w:r>
        <w:t xml:space="preserve">Опись прилагаемых документов с указанием количества листов приведена в Приложение № 1.</w:t>
      </w:r>
    </w:p>
    <w:p>
      <w:pPr>
        <w:ind w:firstLine="425"/>
      </w:pPr>
      <w:r>
        <w:t xml:space="preserve">Документы прилагаются в копиях, заверенных подписью уполномоченного лица; при подаче в электронной форме — в виде электронных образов, подписанных усиленной квалифицированной электронной подписью.</w:t>
      </w:r>
    </w:p>
    <w:p>
      <w:pPr>
        <w:ind w:firstLine="425"/>
      </w:pPr>
      <w:r>
        <w:t xml:space="preserve">Нотариальное удостоверение копий налоговым органом не требуется, если иное прямо не предусмотрено законом.</w:t>
      </w:r>
    </w:p>
    <w:p>
      <w:pPr>
        <w:pStyle w:val="ClauseHeading"/>
      </w:pPr>
      <w:r>
        <w:rPr>
          <w:b/>
        </w:rPr>
        <w:t xml:space="preserve">Подпись и полномочия подписанта</w:t>
      </w:r>
    </w:p>
    <w:p>
      <w:pPr>
        <w:ind w:firstLine="425"/>
      </w:pPr>
      <w:r>
        <w:t xml:space="preserve">Уведомление подписывает: Руководитель организации, генеральный директор — Иванов Иван Иванович.</w:t>
      </w:r>
    </w:p>
    <w:p>
      <w:pPr>
        <w:ind w:firstLine="425"/>
      </w:pPr>
      <w:r>
        <w:t xml:space="preserve">Полномочия представителя подтверждаются документом: доверенность от 12.11.2026 № 4, удостоверенная нотариусом г. Москвы.</w:t>
      </w:r>
    </w:p>
    <w:p>
      <w:pPr>
        <w:ind w:firstLine="425"/>
      </w:pPr>
      <w:r>
        <w:t xml:space="preserve">Подпись: ____________________ / Иванов Иван Иванович / 10.12.2026.</w:t>
      </w:r>
    </w:p>
    <w:p>
      <w:pPr>
        <w:ind w:firstLine="425"/>
      </w:pPr>
      <w:r>
        <w:t xml:space="preserve">Уведомление, подписанное неуполномоченным лицом, считается непредставленным, а срок при этом не прерывается: проверяйте доверенность до отправки, а не после отказа.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в двух экземплярах: один сдаётся вместе с уведомлением, второй с отметкой о принятии остаётся у налогоплательщика.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886"/>
        <w:gridCol w:w="2095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документов на ______ листах.</w:t>
      </w:r>
    </w:p>
    <w:p>
      <w:pPr>
        <w:ind w:firstLine="425"/>
      </w:pPr>
      <w:r>
        <w:t xml:space="preserve">Передал: ____________________ / ____________________ / «___» ____________ 20___ г.</w:t>
      </w:r>
    </w:p>
    <w:p>
      <w:pPr>
        <w:ind w:firstLine="425"/>
      </w:pPr>
      <w:r>
        <w:t xml:space="preserve">Принял: ____________________ / ____________________ /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налогового органа о принятии</w:t>
      </w:r>
    </w:p>
    <w:p>
      <w:pPr>
        <w:ind w:firstLine="425"/>
      </w:pPr>
      <w:r>
        <w:t xml:space="preserve">Настоящий лист заполняется работником налогового органа при подаче уведомления на бумажном носителе и остаётся у налогоплательщика.</w:t>
      </w:r>
    </w:p>
    <w:p>
      <w:pPr>
        <w:ind w:firstLine="425"/>
      </w:pPr>
      <w:r>
        <w:t xml:space="preserve">Уведомление принято «___» ____________ 20___ г., входящий номер ______________.</w:t>
      </w:r>
    </w:p>
    <w:p>
      <w:pPr>
        <w:ind w:firstLine="425"/>
      </w:pPr>
      <w:r>
        <w:t xml:space="preserve">Количество листов уведомления ______, количество листов приложений ______.</w:t>
      </w:r>
    </w:p>
    <w:p>
      <w:pPr>
        <w:ind w:firstLine="425"/>
      </w:pPr>
      <w:r>
        <w:t xml:space="preserve">Должность и фамилия работника, принявшего документы: ____________________________________.</w:t>
      </w:r>
    </w:p>
    <w:p>
      <w:pPr>
        <w:ind w:firstLine="425"/>
      </w:pPr>
      <w:r>
        <w:t xml:space="preserve">Подпись: ____________________. Штамп налогового органа.</w:t>
      </w:r>
    </w:p>
    <w:p>
      <w:pPr>
        <w:ind w:firstLine="425"/>
      </w:pPr>
      <w:r>
        <w:t xml:space="preserve">При отправке почтой роль этого листа выполняют опись вложения и уведомление о вручении, при электронной подаче — квитанция о приёме.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Налогоплательщик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в ФНС» с сайта primadoc.ru. Документ, заполненный под вашу ситуацию, собирается в конструкторе: https://primadoc.ru/doc/uvedomlenie-v-fns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ФНС — образец заполнения</dc:title>
  <dc:creator>Примадок</dc:creator>
  <dcterms:created xsi:type="dcterms:W3CDTF">2026-09-13T14:02:48Z</dcterms:created>
</cp:coreProperties>
</file>