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______</w:t>
      </w:r>
    </w:p>
    <w:p>
      <w:pPr>
        <w:jc w:val="left"/>
      </w:pPr>
      <w:r>
        <w:t xml:space="preserve">Настоящая учётная политика утверждена ______ на ______ год и применяется с ____________1 января указанного года.</w:t>
      </w:r>
    </w:p>
    <w:p>
      <w:pPr>
        <w:jc w:val="left"/>
      </w:pPr>
      <w:r>
        <w:t xml:space="preserve">Основание утверждения — приказ от ______ № ______.</w:t>
      </w:r>
    </w:p>
    <w:p>
      <w:pPr>
        <w:jc w:val="left"/>
      </w:pPr>
      <w:r>
        <w:t xml:space="preserve">Ответственность за организацию ведения учёта несёт руководитель, ведение учёта возложено на ______ — ______.</w:t>
      </w:r>
    </w:p>
    <w:p>
      <w:pPr>
        <w:jc w:val="left"/>
      </w:pPr>
      <w:r>
        <w:t xml:space="preserve">Политика применяется последовательно из года в год и обязательна для всех подразделений и работников, оформляющих факты хозяйственной жизни.</w:t>
      </w:r>
    </w:p>
    <w:p>
      <w:pPr>
        <w:pStyle w:val="DocTitle"/>
      </w:pPr>
      <w:r>
        <w:t xml:space="preserve">Учётная политика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Учётная политика — совокупность способов ведения учёта, выбранных из числа допускаемых законодательством, а при отсутствии установленного способа — разработанных самостоятельно (ст. 8 402-ФЗ).</w:t>
      </w:r>
    </w:p>
    <w:p>
      <w:pPr>
        <w:ind w:firstLine="425"/>
      </w:pPr>
      <w:r>
        <w:t xml:space="preserve">1.2. Учётная политика формируется применительно к деятельности организации в целом, включая обособленные подразделения, независимо от места их нахождения.</w:t>
      </w:r>
    </w:p>
    <w:p>
      <w:pPr>
        <w:ind w:firstLine="425"/>
      </w:pPr>
      <w:r>
        <w:t xml:space="preserve">1.3. Учёт ведётся с применением программы ____________бухгалтерской программы, определённой распоряжением руководителя; резервные копии данных учёта создаются не реже одного раза в неделю.</w:t>
      </w:r>
    </w:p>
    <w:p>
      <w:pPr>
        <w:ind w:firstLine="425"/>
      </w:pPr>
      <w:r>
        <w:t xml:space="preserve">1.4. Способы учёта, не урегулированные настоящей политикой, применяются в соответствии с федеральными стандартами бухгалтерского учёта и Налоговым кодексом Российской Федерации (ст. 21 402-ФЗ).</w:t>
      </w:r>
    </w:p>
    <w:p>
      <w:pPr>
        <w:ind w:firstLine="425"/>
      </w:pPr>
      <w:r>
        <w:t xml:space="preserve">1.5. Обязанность ведения бухгалтерского учёта сохраняется за организацией с даты государственной регистрации до даты внесения записи о прекращении деятельности (ст. 6 402-ФЗ).</w:t>
      </w:r>
    </w:p>
    <w:p>
      <w:pPr>
        <w:ind w:firstLine="425"/>
      </w:pPr>
      <w:r>
        <w:t xml:space="preserve">1.6. При расхождении данных бухгалтерского и налогового учёта расхождение подтверждается регистром, в котором показан переход от одного показателя к другому.</w:t>
      </w:r>
    </w:p>
    <w:p>
      <w:pPr>
        <w:pStyle w:val="ClauseHeading"/>
      </w:pPr>
      <w:r>
        <w:rPr>
          <w:b/>
        </w:rPr>
        <w:t xml:space="preserve">2. Организация бухгалтерского учёта</w:t>
      </w:r>
    </w:p>
    <w:p>
      <w:pPr>
        <w:ind w:firstLine="425"/>
      </w:pPr>
      <w:r>
        <w:t xml:space="preserve">2.1. Ведение бухгалтерского учёта возложено на ______.</w:t>
      </w:r>
    </w:p>
    <w:p>
      <w:pPr>
        <w:ind w:firstLine="425"/>
      </w:pPr>
      <w:r>
        <w:t xml:space="preserve">2.2. Бухгалтерский учёт ведётся непрерывно, путём двойной записи на счетах рабочего плана счетов, в рублях и копейках.</w:t>
      </w:r>
    </w:p>
    <w:p>
      <w:pPr>
        <w:ind w:firstLine="425"/>
      </w:pPr>
      <w:r>
        <w:t xml:space="preserve">2.3. Рабочий план счетов сформирован на основе ____________типового Плана счетов бухгалтерского учёта и приведён в приложении к настоящей политике.</w:t>
      </w:r>
    </w:p>
    <w:p>
      <w:pPr>
        <w:ind w:firstLine="425"/>
      </w:pPr>
      <w:r>
        <w:t xml:space="preserve">2.4. Счета и субсчета, не используемые в деятельности организации, в рабочий план счетов не включаются, а новые субсчета вводятся приказом о дополнении учётной политики.</w:t>
      </w:r>
    </w:p>
    <w:p>
      <w:pPr>
        <w:ind w:firstLine="425"/>
      </w:pPr>
      <w:r>
        <w:t xml:space="preserve">2.5. Регистры бухгалтерского учёта ведутся ______ и содержат обязательные реквизиты, установленные законом (ст. 10 402-ФЗ).</w:t>
      </w:r>
    </w:p>
    <w:p>
      <w:pPr>
        <w:ind w:firstLine="425"/>
      </w:pPr>
      <w:r>
        <w:t xml:space="preserve">2.6. Не допускаются пропуски и изъятия при регистрации объектов учёта, а также регистрация мнимых и притворных объектов учёта.</w:t>
      </w:r>
    </w:p>
    <w:p>
      <w:pPr>
        <w:ind w:firstLine="425"/>
      </w:pPr>
      <w:r>
        <w:t xml:space="preserve">2.7. Исправление в регистре допускается с указанием даты исправления, подписей лиц, составивших регистр, и их фамилий с инициалами.</w:t>
      </w:r>
    </w:p>
    <w:p>
      <w:pPr>
        <w:pStyle w:val="ClauseHeading"/>
      </w:pPr>
      <w:r>
        <w:rPr>
          <w:b/>
        </w:rPr>
        <w:t xml:space="preserve">3. Первичные учётные документы и документооборот</w:t>
      </w:r>
    </w:p>
    <w:p>
      <w:pPr>
        <w:ind w:firstLine="425"/>
      </w:pPr>
      <w:r>
        <w:t xml:space="preserve">3.1. Каждый факт хозяйственной жизни оформляется первичным учётным документом, содержащим обязательные реквизиты, установленные законом (ст. 9 402-ФЗ).</w:t>
      </w:r>
    </w:p>
    <w:p>
      <w:pPr>
        <w:ind w:firstLine="425"/>
      </w:pPr>
      <w:r>
        <w:t xml:space="preserve">3.2. Организация применяет формы первичных документов: ______.</w:t>
      </w:r>
    </w:p>
    <w:p>
      <w:pPr>
        <w:ind w:firstLine="425"/>
      </w:pPr>
      <w:r>
        <w:t xml:space="preserve">3.3. Самостоятельно разработанные формы, применяемые организацией: ______.</w:t>
      </w:r>
    </w:p>
    <w:p>
      <w:pPr>
        <w:ind w:firstLine="425"/>
      </w:pPr>
      <w:r>
        <w:t xml:space="preserve">3.4. Их образцы приведены в приложении к настоящей политике.</w:t>
      </w:r>
    </w:p>
    <w:p>
      <w:pPr>
        <w:ind w:firstLine="425"/>
      </w:pPr>
      <w:r>
        <w:t xml:space="preserve">3.5. Первичный документ составляется при совершении факта хозяйственной жизни, а если это невозможно — непосредственно после его окончания.</w:t>
      </w:r>
    </w:p>
    <w:p>
      <w:pPr>
        <w:ind w:firstLine="425"/>
      </w:pPr>
      <w:r>
        <w:t xml:space="preserve">3.6. Работники, оформившие документ, передают его в бухгалтерию ____________в сроки, установленные графиком документооборота и отвечают за достоверность содержащихся в нём данных.</w:t>
      </w:r>
    </w:p>
    <w:p>
      <w:pPr>
        <w:ind w:firstLine="425"/>
      </w:pPr>
      <w:r>
        <w:t xml:space="preserve">3.7. Первичные документы и регистры могут составляться в электронном виде и подписываться электронной подписью в случаях, предусмотренных законом.</w:t>
      </w:r>
    </w:p>
    <w:p>
      <w:pPr>
        <w:ind w:firstLine="425"/>
      </w:pPr>
      <w:r>
        <w:t xml:space="preserve">3.8. Исправление первичного документа допускается с указанием даты исправления и подписей лиц, составивших документ; исправление кассовых и банковских документов не допускается.</w:t>
      </w:r>
    </w:p>
    <w:p>
      <w:pPr>
        <w:ind w:firstLine="425"/>
      </w:pPr>
      <w:r>
        <w:t xml:space="preserve">3.9. Право подписи первичных документов предоставляется работникам по перечню, утверждаемому отдельным приказом руководителя.</w:t>
      </w:r>
    </w:p>
    <w:p>
      <w:pPr>
        <w:pStyle w:val="ClauseHeading"/>
      </w:pPr>
      <w:r>
        <w:rPr>
          <w:b/>
        </w:rPr>
        <w:t xml:space="preserve">4. Основные средства и нематериальные активы</w:t>
      </w:r>
    </w:p>
    <w:p>
      <w:pPr>
        <w:ind w:firstLine="425"/>
      </w:pPr>
      <w:r>
        <w:t xml:space="preserve">4.1. Активы, отвечающие признакам основных средств, стоимостью не выше ______ за единицу, признаются малоценными: ______.</w:t>
      </w:r>
    </w:p>
    <w:p>
      <w:pPr>
        <w:ind w:firstLine="425"/>
      </w:pPr>
      <w:r>
        <w:t xml:space="preserve">4.2. Амортизация основных средств начисляется ______ с месяца, следующего за месяцем признания объекта, и прекращается с месяца, следующего за месяцем списания.</w:t>
      </w:r>
    </w:p>
    <w:p>
      <w:pPr>
        <w:ind w:firstLine="425"/>
      </w:pPr>
      <w:r>
        <w:t xml:space="preserve">4.3. Срок полезного использования объекта определяется исходя из ожидаемого периода получения экономических выгод, а по объектам, аналогичным ранее принятым, — по сроку, установленному для аналога.</w:t>
      </w:r>
    </w:p>
    <w:p>
      <w:pPr>
        <w:ind w:firstLine="425"/>
      </w:pPr>
      <w:r>
        <w:t xml:space="preserve">4.4. Последующая оценка основных средств ведётся ____________по первоначальной стоимости.</w:t>
      </w:r>
    </w:p>
    <w:p>
      <w:pPr>
        <w:ind w:firstLine="425"/>
      </w:pPr>
      <w:r>
        <w:t xml:space="preserve">4.5. Ликвидационная стоимость объекта признаётся равной нулю, если ожидаемая сумма поступлений от выбытия несущественна либо не может быть определена.</w:t>
      </w:r>
    </w:p>
    <w:p>
      <w:pPr>
        <w:ind w:firstLine="425"/>
      </w:pPr>
      <w:r>
        <w:t xml:space="preserve">4.6. Нематериальные активы признаются при стоимости не ниже ____________лимита, установленного для основных средств; амортизация начисляется ____________линейным способом.</w:t>
      </w:r>
    </w:p>
    <w:p>
      <w:pPr>
        <w:ind w:firstLine="425"/>
      </w:pPr>
      <w:r>
        <w:t xml:space="preserve">4.7. Затраты на текущий ремонт включаются в расходы периода, затраты на улучшение и восстановление объекта увеличивают его стоимость.</w:t>
      </w:r>
    </w:p>
    <w:p>
      <w:pPr>
        <w:ind w:firstLine="425"/>
      </w:pPr>
      <w:r>
        <w:t xml:space="preserve">4.8. Проверка объектов на обесценение проводится при наличии признаков обесценения по состоянию на отчётную дату.</w:t>
      </w:r>
    </w:p>
    <w:p>
      <w:pPr>
        <w:pStyle w:val="ClauseHeading"/>
      </w:pPr>
      <w:r>
        <w:rPr>
          <w:b/>
        </w:rPr>
        <w:t xml:space="preserve">5. Запасы и незавершённое производство</w:t>
      </w:r>
    </w:p>
    <w:p>
      <w:pPr>
        <w:ind w:firstLine="425"/>
      </w:pPr>
      <w:r>
        <w:t xml:space="preserve">5.1. Запасы признаются в бухгалтерском учёте по фактической себестоимости, включающей суммы, уплаченные поставщику, и затраты на доведение запасов до состояния и места, в которых они пригодны к использованию.</w:t>
      </w:r>
    </w:p>
    <w:p>
      <w:pPr>
        <w:ind w:firstLine="425"/>
      </w:pPr>
      <w:r>
        <w:t xml:space="preserve">5.2. При списании запасов их стоимость определяется способом «______».</w:t>
      </w:r>
    </w:p>
    <w:p>
      <w:pPr>
        <w:ind w:firstLine="425"/>
      </w:pPr>
      <w:r>
        <w:t xml:space="preserve">5.3. Выбранный способ применяется единообразно ко всем запасам одной группы.</w:t>
      </w:r>
    </w:p>
    <w:p>
      <w:pPr>
        <w:ind w:firstLine="425"/>
      </w:pPr>
      <w:r>
        <w:t xml:space="preserve">5.4. На отчётную дату запасы оцениваются по наименьшей из величин: фактической себестоимости или чистой стоимости продажи.</w:t>
      </w:r>
    </w:p>
    <w:p>
      <w:pPr>
        <w:ind w:firstLine="425"/>
      </w:pPr>
      <w:r>
        <w:t xml:space="preserve">5.5. При снижении стоимости создаётся резерв под обесценение запасов.</w:t>
      </w:r>
    </w:p>
    <w:p>
      <w:pPr>
        <w:ind w:firstLine="425"/>
      </w:pPr>
      <w:r>
        <w:t xml:space="preserve">5.6. Транспортно-заготовительные расходы включаются в фактическую себестоимость запасов.</w:t>
      </w:r>
    </w:p>
    <w:p>
      <w:pPr>
        <w:ind w:firstLine="425"/>
      </w:pPr>
      <w:r>
        <w:t xml:space="preserve">5.7. Незавершённое производство оценивается по прямым затратам; состав прямых затрат определяется калькуляционной ведомостью, утверждаемой руководителем.</w:t>
      </w:r>
    </w:p>
    <w:p>
      <w:pPr>
        <w:ind w:firstLine="425"/>
      </w:pPr>
      <w:r>
        <w:t xml:space="preserve">5.8. Спецодежда и спецоснастка со сроком использования более 12 месяцев учитываются в составе основных средств, а остальные — в составе запасов.</w:t>
      </w:r>
    </w:p>
    <w:p>
      <w:pPr>
        <w:ind w:firstLine="425"/>
      </w:pPr>
      <w:r>
        <w:t xml:space="preserve">5.9. Организация не признаёт запасами материальные ценности, приобретаемые для управленческих нужд, и относит их стоимость на расходы периода приобретения.</w:t>
      </w:r>
    </w:p>
    <w:p>
      <w:pPr>
        <w:pStyle w:val="ClauseHeading"/>
      </w:pPr>
      <w:r>
        <w:rPr>
          <w:b/>
        </w:rPr>
        <w:t xml:space="preserve">6. Инвентаризация активов и обязательств</w:t>
      </w:r>
    </w:p>
    <w:p>
      <w:pPr>
        <w:ind w:firstLine="425"/>
      </w:pPr>
      <w:r>
        <w:t xml:space="preserve">6.1. Инвентаризация проводится в порядке и в сроки: ____________по всем активам и обязательствам перед составлением годовой бухгалтерской отчётности.</w:t>
      </w:r>
    </w:p>
    <w:p>
      <w:pPr>
        <w:ind w:firstLine="425"/>
      </w:pPr>
      <w:r>
        <w:t xml:space="preserve">6.2. Случаи обязательного проведения инвентаризации и порядок оформления её результатов определяются законодательством (ст. 11 402-ФЗ).</w:t>
      </w:r>
    </w:p>
    <w:p>
      <w:pPr>
        <w:ind w:firstLine="425"/>
      </w:pPr>
      <w:r>
        <w:t xml:space="preserve">6.3. Инвентаризация обязательна при смене материально ответственных лиц, при выявлении фактов хищения или порчи имущества, а также при реорганизации и ликвидации организации.</w:t>
      </w:r>
    </w:p>
    <w:p>
      <w:pPr>
        <w:ind w:firstLine="425"/>
      </w:pPr>
      <w:r>
        <w:t xml:space="preserve">6.4. Состав постоянно действующей инвентаризационной комиссии утверждается отдельным приказом руководителя; проведение инвентаризации без одного из членов комиссии не допускается.</w:t>
      </w:r>
    </w:p>
    <w:p>
      <w:pPr>
        <w:ind w:firstLine="425"/>
      </w:pPr>
      <w:r>
        <w:t xml:space="preserve">6.5. Выявленные при инвентаризации расхождения регистрируются в бухгалтерском учёте того отчётного периода, к которому относится дата, по состоянию на которую проводилась инвентаризация.</w:t>
      </w:r>
    </w:p>
    <w:p>
      <w:pPr>
        <w:ind w:firstLine="425"/>
      </w:pPr>
      <w:r>
        <w:t xml:space="preserve">6.6. Излишки приходуются по справедливой стоимости, недостачи в пределах норм естественной убыли относятся на расходы, сверх норм — на виновных лиц, а при отсутствии виновных — на прочие расходы.</w:t>
      </w:r>
    </w:p>
    <w:p>
      <w:pPr>
        <w:ind w:firstLine="425"/>
      </w:pPr>
      <w:r>
        <w:t xml:space="preserve">6.7. Результаты инвентаризации оформляются описями и сличительными ведомостями, подписанными всеми членами комиссии и материально ответственным лицом.</w:t>
      </w:r>
    </w:p>
    <w:p>
      <w:pPr>
        <w:pStyle w:val="ClauseHeading"/>
      </w:pPr>
      <w:r>
        <w:rPr>
          <w:b/>
        </w:rPr>
        <w:t xml:space="preserve">7. Существенность, оценочные значения и исправление ошибок</w:t>
      </w:r>
    </w:p>
    <w:p>
      <w:pPr>
        <w:ind w:firstLine="425"/>
      </w:pPr>
      <w:r>
        <w:t xml:space="preserve">7.1. Уровень существенности установлен в размере: ____________5 процентов от соответствующей статьи бухгалтерской отчётности.</w:t>
      </w:r>
    </w:p>
    <w:p>
      <w:pPr>
        <w:ind w:firstLine="425"/>
      </w:pPr>
      <w:r>
        <w:t xml:space="preserve">7.2. Информация признаётся существенной, если её пропуск или искажение способны повлиять на экономические решения пользователей отчётности.</w:t>
      </w:r>
    </w:p>
    <w:p>
      <w:pPr>
        <w:ind w:firstLine="425"/>
      </w:pPr>
      <w:r>
        <w:t xml:space="preserve">7.3. Оценочные обязательства признаются при одновременном наличии обязанности, вероятности уменьшения выгод и возможности обоснованно оценить величину обязательства.</w:t>
      </w:r>
    </w:p>
    <w:p>
      <w:pPr>
        <w:ind w:firstLine="425"/>
      </w:pPr>
      <w:r>
        <w:t xml:space="preserve">7.4. Изменение оценочного значения отражается перспективно, в составе доходов или расходов периода, в котором произошло изменение, без пересчёта данных прошлых периодов.</w:t>
      </w:r>
    </w:p>
    <w:p>
      <w:pPr>
        <w:ind w:firstLine="425"/>
      </w:pPr>
      <w:r>
        <w:t xml:space="preserve">7.5. Существенная ошибка предшествующего года, выявленная после утверждения отчётности, исправляется ретроспективно, с корректировкой сравнительных показателей.</w:t>
      </w:r>
    </w:p>
    <w:p>
      <w:pPr>
        <w:ind w:firstLine="425"/>
      </w:pPr>
      <w:r>
        <w:t xml:space="preserve">7.6. Несущественная ошибка исправляется в периоде выявления, с отнесением результата на прочие доходы или расходы.</w:t>
      </w:r>
    </w:p>
    <w:p>
      <w:pPr>
        <w:ind w:firstLine="425"/>
      </w:pPr>
      <w:r>
        <w:t xml:space="preserve">7.7. События после отчётной даты, существенно влияющие на оценку финансового положения, раскрываются в пояснениях к отчётности.</w:t>
      </w:r>
    </w:p>
    <w:p>
      <w:pPr>
        <w:pStyle w:val="ClauseHeading"/>
      </w:pPr>
      <w:r>
        <w:rPr>
          <w:b/>
        </w:rPr>
        <w:t xml:space="preserve">8. Упрощённые способы ведения бухгалтерского учёта</w:t>
      </w:r>
    </w:p>
    <w:p>
      <w:pPr>
        <w:ind w:firstLine="425"/>
      </w:pPr>
      <w:r>
        <w:t xml:space="preserve">8.1. Организация относится к лицам, вправе применять упрощённые способы ведения бухгалтерского учёта, включая упрощённую бухгалтерскую отчётность.</w:t>
      </w:r>
    </w:p>
    <w:p>
      <w:pPr>
        <w:ind w:firstLine="425"/>
      </w:pPr>
      <w:r>
        <w:t xml:space="preserve">8.2. Применяемые упрощённые способы: ______.</w:t>
      </w:r>
    </w:p>
    <w:p>
      <w:pPr>
        <w:ind w:firstLine="425"/>
      </w:pPr>
      <w:r>
        <w:t xml:space="preserve">8.3. Бухгалтерская отчётность составляется по упрощённым формам, состоящим из бухгалтерского баланса и отчёта о финансовых результатах.</w:t>
      </w:r>
    </w:p>
    <w:p>
      <w:pPr>
        <w:ind w:firstLine="425"/>
      </w:pPr>
      <w:r>
        <w:t xml:space="preserve">8.4. Организация признаёт доходы и расходы кассовым методом, если это не искажает представление о её финансовом положении.</w:t>
      </w:r>
    </w:p>
    <w:p>
      <w:pPr>
        <w:ind w:firstLine="425"/>
      </w:pPr>
      <w:r>
        <w:t xml:space="preserve">8.5. Признание расходов на приобретение основных средств и последующая их оценка ведутся по упрощённым правилам, установленным федеральными стандартами.</w:t>
      </w:r>
    </w:p>
    <w:p>
      <w:pPr>
        <w:ind w:firstLine="425"/>
      </w:pPr>
      <w:r>
        <w:t xml:space="preserve">8.6. Проценты по займам включаются в прочие расходы и не увеличивают стоимость инвестиционного актива.</w:t>
      </w:r>
    </w:p>
    <w:p>
      <w:pPr>
        <w:ind w:firstLine="425"/>
      </w:pPr>
      <w:r>
        <w:t xml:space="preserve">8.7. Организация не создаёт резерв под обесценение запасов и не применяет ретроспективный пересчёт при исправлении ошибок прошлых лет.</w:t>
      </w:r>
    </w:p>
    <w:p>
      <w:pPr>
        <w:ind w:firstLine="425"/>
      </w:pPr>
      <w:r>
        <w:t xml:space="preserve">8.8. Отказ от упрощённых способов оформляется изменением настоящей политики с начала очередного отчётного года.</w:t>
      </w:r>
    </w:p>
    <w:p>
      <w:pPr>
        <w:pStyle w:val="ClauseHeading"/>
      </w:pPr>
      <w:r>
        <w:rPr>
          <w:b/>
        </w:rPr>
        <w:t xml:space="preserve">9. Общие положения налогового учёта</w:t>
      </w:r>
    </w:p>
    <w:p>
      <w:pPr>
        <w:ind w:firstLine="425"/>
      </w:pPr>
      <w:r>
        <w:t xml:space="preserve">9.1. Применяемая система налогообложения: ______.</w:t>
      </w:r>
    </w:p>
    <w:p>
      <w:pPr>
        <w:ind w:firstLine="425"/>
      </w:pPr>
      <w:r>
        <w:t xml:space="preserve">9.2. Налоговый учёт ведётся для формирования полной и достоверной информации о порядке учёта хозяйственных операций для целей налогообложения и для контроля правильности исчисления налогов (ст. 313 НК РФ).</w:t>
      </w:r>
    </w:p>
    <w:p>
      <w:pPr>
        <w:ind w:firstLine="425"/>
      </w:pPr>
      <w:r>
        <w:t xml:space="preserve">9.3. Порядок ведения налогового учёта устанавливается настоящей политикой и применяется последовательно от одного налогового периода к другому.</w:t>
      </w:r>
    </w:p>
    <w:p>
      <w:pPr>
        <w:ind w:firstLine="425"/>
      </w:pPr>
      <w:r>
        <w:t xml:space="preserve">9.4. Данные налогового учёта формируются на основе первичных учётных документов, аналитических регистров налогового учёта и расчёта налоговой базы.</w:t>
      </w:r>
    </w:p>
    <w:p>
      <w:pPr>
        <w:ind w:firstLine="425"/>
      </w:pPr>
      <w:r>
        <w:t xml:space="preserve">9.5. Регистры налогового учёта ведутся в электронном виде в бухгалтерской программе; при отсутствии в регистрах бухгалтерского учёта необходимых данных они дополняются реквизитами для целей налогообложения.</w:t>
      </w:r>
    </w:p>
    <w:p>
      <w:pPr>
        <w:ind w:firstLine="425"/>
      </w:pPr>
      <w:r>
        <w:t xml:space="preserve">9.6. Совмещение налоговых режимов: ____________не применяется.</w:t>
      </w:r>
    </w:p>
    <w:p>
      <w:pPr>
        <w:ind w:firstLine="425"/>
      </w:pPr>
      <w:r>
        <w:t xml:space="preserve">9.7. Налоговые декларации представляются в сроки, установленные Налоговым кодексом Российской Федерации, по формам и форматам, действующим на дату представления (ст. 80 НК РФ).</w:t>
      </w:r>
    </w:p>
    <w:p>
      <w:pPr>
        <w:pStyle w:val="ClauseHeading"/>
      </w:pPr>
      <w:r>
        <w:rPr>
          <w:b/>
        </w:rPr>
        <w:t xml:space="preserve">10. Налоговый учёт при общей системе налогообложения</w:t>
      </w:r>
    </w:p>
    <w:p>
      <w:pPr>
        <w:ind w:firstLine="425"/>
      </w:pPr>
      <w:r>
        <w:t xml:space="preserve">10.1. Доходы и расходы для целей налога на прибыль признаются методом «______».</w:t>
      </w:r>
    </w:p>
    <w:p>
      <w:pPr>
        <w:ind w:firstLine="425"/>
      </w:pPr>
      <w:r>
        <w:t xml:space="preserve">10.2. Расходами признаются обоснованные и документально подтверждённые затраты, произведённые для деятельности, направленной на получение дохода (ст. 252 НК РФ).</w:t>
      </w:r>
    </w:p>
    <w:p>
      <w:pPr>
        <w:ind w:firstLine="425"/>
      </w:pPr>
      <w:r>
        <w:t xml:space="preserve">10.3. Расходы, которые не могут быть отнесены к конкретному виду деятельности, распределяются пропорционально доле соответствующего дохода в суммарном объёме доходов.</w:t>
      </w:r>
    </w:p>
    <w:p>
      <w:pPr>
        <w:ind w:firstLine="425"/>
      </w:pPr>
      <w:r>
        <w:t xml:space="preserve">10.4. Амортизация в налоговом учёте начисляется ______; амортизационные группы определяются по классификации основных средств (ст. 259 НК РФ).</w:t>
      </w:r>
    </w:p>
    <w:p>
      <w:pPr>
        <w:ind w:firstLine="425"/>
      </w:pPr>
      <w:r>
        <w:t xml:space="preserve">10.5. Амортизационная премия: ____________не применяется.</w:t>
      </w:r>
    </w:p>
    <w:p>
      <w:pPr>
        <w:ind w:firstLine="425"/>
      </w:pPr>
      <w:r>
        <w:t xml:space="preserve">10.6. Стоимость материально-производственных запасов при их списании определяется методом «____________по средней стоимости».</w:t>
      </w:r>
    </w:p>
    <w:p>
      <w:pPr>
        <w:ind w:firstLine="425"/>
      </w:pPr>
      <w:r>
        <w:t xml:space="preserve">10.7. Резервы: ____________не создаются.</w:t>
      </w:r>
    </w:p>
    <w:p>
      <w:pPr>
        <w:ind w:firstLine="425"/>
      </w:pPr>
      <w:r>
        <w:t xml:space="preserve">10.8. Резерв по сомнительным долгам формируется по результатам инвентаризации дебиторской задолженности на последнее число отчётного периода (ст. 266 НК РФ).</w:t>
      </w:r>
    </w:p>
    <w:p>
      <w:pPr>
        <w:ind w:firstLine="425"/>
      </w:pPr>
      <w:r>
        <w:t xml:space="preserve">10.9. Прямые расходы относятся к текущему периоду по мере реализации продукции, косвенные — в полном объёме к расходам текущего периода.</w:t>
      </w:r>
    </w:p>
    <w:p>
      <w:pPr>
        <w:ind w:firstLine="425"/>
      </w:pPr>
      <w:r>
        <w:t xml:space="preserve">10.10. Ежемесячные авансовые платежи исчисляются в порядке, установленном для выбранного организацией способа уплаты авансов.</w:t>
      </w:r>
    </w:p>
    <w:p>
      <w:pPr>
        <w:pStyle w:val="ClauseHeading"/>
      </w:pPr>
      <w:r>
        <w:rPr>
          <w:b/>
        </w:rPr>
        <w:t xml:space="preserve">11. Налоговый учёт при УСН с объектом «доходы»</w:t>
      </w:r>
    </w:p>
    <w:p>
      <w:pPr>
        <w:ind w:firstLine="425"/>
      </w:pPr>
      <w:r>
        <w:t xml:space="preserve">11.1. Объектом налогообложения признаются доходы; расходы при исчислении налоговой базы не учитываются.</w:t>
      </w:r>
    </w:p>
    <w:p>
      <w:pPr>
        <w:ind w:firstLine="425"/>
      </w:pPr>
      <w:r>
        <w:t xml:space="preserve">11.2. Доходы признаются кассовым методом — на дату поступления денежных средств на счета в банках или в кассу, получения иного имущества, работ, услуг или имущественных прав, а также погашения задолженности иным способом.</w:t>
      </w:r>
    </w:p>
    <w:p>
      <w:pPr>
        <w:ind w:firstLine="425"/>
      </w:pPr>
      <w:r>
        <w:t xml:space="preserve">11.3. Книга учёта доходов и расходов ведётся ____________в электронном виде с выводом на бумажный носитель по окончании налогового периода.</w:t>
      </w:r>
    </w:p>
    <w:p>
      <w:pPr>
        <w:ind w:firstLine="425"/>
      </w:pPr>
      <w:r>
        <w:t xml:space="preserve">11.4. Сумма налога уменьшается на страховые взносы и пособия в пределах, установленных Налоговым кодексом Российской Федерации.</w:t>
      </w:r>
    </w:p>
    <w:p>
      <w:pPr>
        <w:ind w:firstLine="425"/>
      </w:pPr>
      <w:r>
        <w:t xml:space="preserve">11.5. Организация контролирует предельный размер дохода и остаточную стоимость основных средств: их превышение влечёт утрату права на применение упрощённой системы с начала квартала, в котором допущено превышение (ст. 346.13 НК РФ).</w:t>
      </w:r>
    </w:p>
    <w:p>
      <w:pPr>
        <w:ind w:firstLine="425"/>
      </w:pPr>
      <w:r>
        <w:t xml:space="preserve">11.6. Доходы, полученные в натуральной форме, учитываются по рыночным ценам на дату получения.</w:t>
      </w:r>
    </w:p>
    <w:p>
      <w:pPr>
        <w:ind w:firstLine="425"/>
      </w:pPr>
      <w:r>
        <w:t xml:space="preserve">11.7. Возврат покупателю ранее полученного аванса уменьшает доходы того налогового периода, в котором произведён возврат.</w:t>
      </w:r>
    </w:p>
    <w:p>
      <w:pPr>
        <w:pStyle w:val="ClauseHeading"/>
      </w:pPr>
      <w:r>
        <w:rPr>
          <w:b/>
        </w:rPr>
        <w:t xml:space="preserve">12. Налоговый учёт при УСН с объектом «доходы минус расходы»</w:t>
      </w:r>
    </w:p>
    <w:p>
      <w:pPr>
        <w:ind w:firstLine="425"/>
      </w:pPr>
      <w:r>
        <w:t xml:space="preserve">12.1. Объектом налогообложения признаются доходы, уменьшенные на величину расходов; расходы учитываются только из закрытого перечня, установленного Налоговым кодексом Российской Федерации.</w:t>
      </w:r>
    </w:p>
    <w:p>
      <w:pPr>
        <w:ind w:firstLine="425"/>
      </w:pPr>
      <w:r>
        <w:t xml:space="preserve">12.2. Доходы и расходы признаются кассовым методом.</w:t>
      </w:r>
    </w:p>
    <w:p>
      <w:pPr>
        <w:ind w:firstLine="425"/>
      </w:pPr>
      <w:r>
        <w:t xml:space="preserve">12.3. Расход признаётся после его фактической оплаты.</w:t>
      </w:r>
    </w:p>
    <w:p>
      <w:pPr>
        <w:ind w:firstLine="425"/>
      </w:pPr>
      <w:r>
        <w:t xml:space="preserve">12.4. Стоимость материалов включается в расходы на дату оплаты поставщику, а стоимость товаров для перепродажи — по мере их реализации, методом «____________по стоимости первых по времени приобретений (ФИФО)».</w:t>
      </w:r>
    </w:p>
    <w:p>
      <w:pPr>
        <w:ind w:firstLine="425"/>
      </w:pPr>
      <w:r>
        <w:t xml:space="preserve">12.5. Расходы на приобретение основных средств принимаются с момента ввода объекта в эксплуатацию равными долями за отчётные периоды в течение налогового периода.</w:t>
      </w:r>
    </w:p>
    <w:p>
      <w:pPr>
        <w:ind w:firstLine="425"/>
      </w:pPr>
      <w:r>
        <w:t xml:space="preserve">12.6. Книга учёта доходов и расходов ведётся ____________в электронном виде с выводом на бумажный носитель по окончании налогового периода.</w:t>
      </w:r>
    </w:p>
    <w:p>
      <w:pPr>
        <w:ind w:firstLine="425"/>
      </w:pPr>
      <w:r>
        <w:t xml:space="preserve">12.7. Каждый расход подтверждается первичным документом и документом об оплате.</w:t>
      </w:r>
    </w:p>
    <w:p>
      <w:pPr>
        <w:ind w:firstLine="425"/>
      </w:pPr>
      <w:r>
        <w:t xml:space="preserve">12.8. Расход без документального подтверждения в налоговой базе не учитывается (ст. 252 НК РФ).</w:t>
      </w:r>
    </w:p>
    <w:p>
      <w:pPr>
        <w:ind w:firstLine="425"/>
      </w:pPr>
      <w:r>
        <w:t xml:space="preserve">12.9. По итогам налогового периода исчисляется минимальный налог; минимальный налог уплачивается, если сумма исчисленного в общем порядке налога оказалась меньше минимального.</w:t>
      </w:r>
    </w:p>
    <w:p>
      <w:pPr>
        <w:ind w:firstLine="425"/>
      </w:pPr>
      <w:r>
        <w:t xml:space="preserve">12.10. Разница между уплаченным минимальным налогом и налогом, исчисленным в общем порядке, включается в расходы следующего налогового периода.</w:t>
      </w:r>
    </w:p>
    <w:p>
      <w:pPr>
        <w:pStyle w:val="ClauseHeading"/>
      </w:pPr>
      <w:r>
        <w:rPr>
          <w:b/>
        </w:rPr>
        <w:t xml:space="preserve">13. Налоговый учёт при едином сельскохозяйственном налоге</w:t>
      </w:r>
    </w:p>
    <w:p>
      <w:pPr>
        <w:ind w:firstLine="425"/>
      </w:pPr>
      <w:r>
        <w:t xml:space="preserve">13.1. Организация применяет систему налогообложения для сельскохозяйственных товаропроизводителей.</w:t>
      </w:r>
    </w:p>
    <w:p>
      <w:pPr>
        <w:ind w:firstLine="425"/>
      </w:pPr>
      <w:r>
        <w:t xml:space="preserve">13.2. Сельскохозяйственная деятельность организации: ____________производство сельскохозяйственной продукции и её первичная переработка.</w:t>
      </w:r>
    </w:p>
    <w:p>
      <w:pPr>
        <w:ind w:firstLine="425"/>
      </w:pPr>
      <w:r>
        <w:t xml:space="preserve">13.3. Доля дохода от реализации произведённой сельскохозяйственной продукции контролируется по итогам каждого налогового периода; при её снижении ниже установленного предела право на применение режима утрачивается (ст. 346.3 НК РФ).</w:t>
      </w:r>
    </w:p>
    <w:p>
      <w:pPr>
        <w:ind w:firstLine="425"/>
      </w:pPr>
      <w:r>
        <w:t xml:space="preserve">13.4. Доходы и расходы признаются кассовым методом; расходы принимаются по закрытому перечню и подлежат документальному подтверждению (ст. 252 НК РФ).</w:t>
      </w:r>
    </w:p>
    <w:p>
      <w:pPr>
        <w:ind w:firstLine="425"/>
      </w:pPr>
      <w:r>
        <w:t xml:space="preserve">13.5. Учёт доходов и расходов ведётся в регистрах налогового учёта, формируемых на основе данных бухгалтерского учёта.</w:t>
      </w:r>
    </w:p>
    <w:p>
      <w:pPr>
        <w:ind w:firstLine="425"/>
      </w:pPr>
      <w:r>
        <w:t xml:space="preserve">13.6. Расходы на приобретение основных средств учитываются с момента ввода объектов в эксплуатацию в течение налогового периода равными долями.</w:t>
      </w:r>
    </w:p>
    <w:p>
      <w:pPr>
        <w:ind w:firstLine="425"/>
      </w:pPr>
      <w:r>
        <w:t xml:space="preserve">13.7. Убыток, полученный по итогам налогового периода, переносится на будущие периоды в течение десяти лет, следующих за периодом получения убытка.</w:t>
      </w:r>
    </w:p>
    <w:p>
      <w:pPr>
        <w:pStyle w:val="ClauseHeading"/>
      </w:pPr>
      <w:r>
        <w:rPr>
          <w:b/>
        </w:rPr>
        <w:t xml:space="preserve">14. Налоговый учёт при автоматизированной упрощённой системе</w:t>
      </w:r>
    </w:p>
    <w:p>
      <w:pPr>
        <w:ind w:firstLine="425"/>
      </w:pPr>
      <w:r>
        <w:t xml:space="preserve">14.1. Организация применяет автоматизированную упрощённую систему налогообложения; налоговая база формируется налоговым органом на основании данных контрольно-кассовой техники, сведений уполномоченного банка и данных, внесённых налогоплательщиком в личном кабинете.</w:t>
      </w:r>
    </w:p>
    <w:p>
      <w:pPr>
        <w:ind w:firstLine="425"/>
      </w:pPr>
      <w:r>
        <w:t xml:space="preserve">14.2. Книга учёта доходов и расходов и налоговая декларация не ведутся и не представляются.</w:t>
      </w:r>
    </w:p>
    <w:p>
      <w:pPr>
        <w:ind w:firstLine="425"/>
      </w:pPr>
      <w:r>
        <w:t xml:space="preserve">14.3. Организация обеспечивает корректное разделение операций по расчётному счёту на облагаемые и не облагаемые доходы и своевременно подтверждает данные банка в личном кабинете.</w:t>
      </w:r>
    </w:p>
    <w:p>
      <w:pPr>
        <w:ind w:firstLine="425"/>
      </w:pPr>
      <w:r>
        <w:t xml:space="preserve">14.4. Расчёты с работниками ведутся через уполномоченный банк; функции налогового агента по налогу на доходы физических лиц исполняет банк на основании сведений, переданных организацией.</w:t>
      </w:r>
    </w:p>
    <w:p>
      <w:pPr>
        <w:ind w:firstLine="425"/>
      </w:pPr>
      <w:r>
        <w:t xml:space="preserve">14.5. Организация контролирует ограничения по численности работников, размеру дохода и видам деятельности: их нарушение влечёт утрату права на применение режима с начала месяца, в котором допущено нарушение.</w:t>
      </w:r>
    </w:p>
    <w:p>
      <w:pPr>
        <w:ind w:firstLine="425"/>
      </w:pPr>
      <w:r>
        <w:t xml:space="preserve">14.6. Первичные учётные документы составляются и хранятся в общем порядке — освобождение от налогового учёта не освобождает от обязанности документально подтверждать факты хозяйственной жизни (ст. 9 402-ФЗ).</w:t>
      </w:r>
    </w:p>
    <w:p>
      <w:pPr>
        <w:ind w:firstLine="425"/>
      </w:pPr>
      <w:r>
        <w:t xml:space="preserve">14.7. Бухгалтерский учёт ведётся в полном объёме, если организация не относится к лицам, вправе применять упрощённые способы его ведения.</w:t>
      </w:r>
    </w:p>
    <w:p>
      <w:pPr>
        <w:pStyle w:val="ClauseHeading"/>
      </w:pPr>
      <w:r>
        <w:rPr>
          <w:b/>
        </w:rPr>
        <w:t xml:space="preserve">15. Налоговый учёт при патентной системе налогообложения</w:t>
      </w:r>
    </w:p>
    <w:p>
      <w:pPr>
        <w:ind w:firstLine="425"/>
      </w:pPr>
      <w:r>
        <w:t xml:space="preserve">15.1. Предприниматель применяет патентную систему налогообложения по видам деятельности, указанным в выданных патентах (ст. 346.45 НК РФ).</w:t>
      </w:r>
    </w:p>
    <w:p>
      <w:pPr>
        <w:ind w:firstLine="425"/>
      </w:pPr>
      <w:r>
        <w:t xml:space="preserve">15.2. По каждому патенту ведётся книга учёта доходов; учёт доходов ведётся кассовым методом.</w:t>
      </w:r>
    </w:p>
    <w:p>
      <w:pPr>
        <w:ind w:firstLine="425"/>
      </w:pPr>
      <w:r>
        <w:t xml:space="preserve">15.3. Доходы по деятельности на патенте учитываются отдельно от доходов по иным применяемым режимам налогообложения.</w:t>
      </w:r>
    </w:p>
    <w:p>
      <w:pPr>
        <w:ind w:firstLine="425"/>
      </w:pPr>
      <w:r>
        <w:t xml:space="preserve">15.4. Расходы для целей патентной системы не учитываются, однако первичные документы по расходам сохраняются для подтверждения расходов по иным режимам и для расчётов с контрагентами.</w:t>
      </w:r>
    </w:p>
    <w:p>
      <w:pPr>
        <w:ind w:firstLine="425"/>
      </w:pPr>
      <w:r>
        <w:t xml:space="preserve">15.5. Предприниматель контролирует предельный размер дохода по всем патентам и среднюю численность наёмных работников; превышение влечёт утрату права на патент с начала налогового периода, на который выдан патент.</w:t>
      </w:r>
    </w:p>
    <w:p>
      <w:pPr>
        <w:ind w:firstLine="425"/>
      </w:pPr>
      <w:r>
        <w:t xml:space="preserve">15.6. При совмещении патента с упрощённой системой налогообложения доходы, расходы и работники распределяются между режимами в порядке, установленном разделом настоящей политики о раздельном учёте.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Рабочий план счетов бухгалтерского учёта</w:t>
      </w:r>
    </w:p>
    <w:p>
      <w:pPr>
        <w:ind w:firstLine="425"/>
      </w:pPr>
      <w:r>
        <w:t xml:space="preserve">Рабочий план счетов применяется с ______ года и является неотъемлемой частью учётной политики.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87"/>
        <w:gridCol w:w="1377"/>
        <w:gridCol w:w="2951"/>
        <w:gridCol w:w="2557"/>
        <w:gridCol w:w="1967"/>
      </w:tblGrid>
      <w:tr>
        <w:tc>
          <w:tcPr>
            <w:tcW w:w="4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Счёт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Субсчёт</w:t>
            </w:r>
          </w:p>
        </w:tc>
        <w:tc>
          <w:tcPr>
            <w:tcW w:w="153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счёта (субсчёта)</w:t>
            </w:r>
          </w:p>
        </w:tc>
        <w:tc>
          <w:tcPr>
            <w:tcW w:w="13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Аналитический учёт</w:t>
            </w:r>
          </w:p>
        </w:tc>
        <w:tc>
          <w:tcPr>
            <w:tcW w:w="10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Счета, не используемые организацией, в рабочий план не включаются. Ввод новых субсчетов в течение года оформляется приказом о дополнении учётной политики и применяется с даты приказа.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Перечень применяемых форм первичных учётных документов</w:t>
      </w:r>
    </w:p>
    <w:p>
      <w:pPr>
        <w:ind w:firstLine="425"/>
      </w:pPr>
      <w:r>
        <w:t xml:space="preserve">Перечень применяется с ______ года. Формы, разработанные организацией самостоятельно, приводятся в качестве образцов и содержат все обязательные реквизиты первичного учётного документа.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61"/>
        <w:gridCol w:w="1687"/>
        <w:gridCol w:w="2892"/>
        <w:gridCol w:w="1325"/>
        <w:gridCol w:w="1687"/>
        <w:gridCol w:w="1687"/>
      </w:tblGrid>
      <w:t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формы</w:t>
            </w:r>
          </w:p>
        </w:tc>
        <w:tc>
          <w:tcPr>
            <w:tcW w:w="1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(типовая или разработана организацией)</w:t>
            </w:r>
          </w:p>
        </w:tc>
        <w:tc>
          <w:tcPr>
            <w:tcW w:w="6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Оформляемая операция</w:t>
            </w:r>
          </w:p>
        </w:tc>
        <w:tc>
          <w:tcPr>
            <w:tcW w:w="8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Ответственный за составление</w:t>
            </w:r>
          </w:p>
        </w:tc>
        <w:tc>
          <w:tcPr>
            <w:tcW w:w="8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передачи в бухгалтерию</w:t>
            </w: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Документы, не включённые в перечень, к учёту не принимаются до внесения соответствующей формы в настоящее приложение приказом руководителя.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Перечень регистров налогового учёта</w:t>
      </w:r>
    </w:p>
    <w:p>
      <w:pPr>
        <w:ind w:firstLine="425"/>
      </w:pPr>
      <w:r>
        <w:t xml:space="preserve">Регистры формируются в бухгалтерской программе и распечатываются по требованию налогового органа. Регистр подписывается лицом, его составившим, с указанием даты составления.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9"/>
        <w:gridCol w:w="2327"/>
        <w:gridCol w:w="1163"/>
        <w:gridCol w:w="2160"/>
        <w:gridCol w:w="2160"/>
        <w:gridCol w:w="1330"/>
      </w:tblGrid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регистра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Налог (режим)</w:t>
            </w:r>
          </w:p>
        </w:tc>
        <w:tc>
          <w:tcPr>
            <w:tcW w:w="11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Периодичность формирования</w:t>
            </w:r>
          </w:p>
        </w:tc>
        <w:tc>
          <w:tcPr>
            <w:tcW w:w="11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Ответственный</w:t>
            </w:r>
          </w:p>
        </w:tc>
        <w:tc>
          <w:tcPr>
            <w:tcW w:w="6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Место хранения</w:t>
            </w: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Регистры налогового учёта хранятся вместе с налоговой отчётностью соответствующего периода в течение установленного законом срока.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График проведения инвентаризации</w:t>
      </w:r>
    </w:p>
    <w:p>
      <w:pPr>
        <w:ind w:firstLine="425"/>
      </w:pPr>
      <w:r>
        <w:t xml:space="preserve">График составлен на ______ год. Инвентаризация в случаях, обязательных в силу закона, проводится независимо от настоящего графика.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45"/>
        <w:gridCol w:w="2076"/>
        <w:gridCol w:w="1928"/>
        <w:gridCol w:w="1483"/>
        <w:gridCol w:w="2224"/>
        <w:gridCol w:w="1483"/>
      </w:tblGrid>
      <w:t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Объект инвентаризации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Периодичность</w:t>
            </w:r>
          </w:p>
        </w:tc>
        <w:tc>
          <w:tcPr>
            <w:tcW w:w="7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Месяц проведения</w:t>
            </w:r>
          </w:p>
        </w:tc>
        <w:tc>
          <w:tcPr>
            <w:tcW w:w="11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Материально ответственное лицо</w:t>
            </w:r>
          </w:p>
        </w:tc>
        <w:tc>
          <w:tcPr>
            <w:tcW w:w="7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выполнении</w:t>
            </w: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Результаты инвентаризации оформляются описями и сличительными ведомостями и рассматриваются руководителем до подписания годовой бухгалтерской отчётности.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«Учётная политика» с сайта primadoc.ru. Документ, заполненный под вашу ситуацию, собирается в конструкторе: https://primadoc.ru/doc/uchetnaya-politika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Учётная политика — пустой бланк</dc:title>
  <dc:creator>Примадок</dc:creator>
  <dcterms:created xsi:type="dcterms:W3CDTF">2026-09-11T17:37:11Z</dcterms:created>
</cp:coreProperties>
</file>