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Справка о стоимости выполненных работ и затрат (форма КС-3)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Реквизиты справки, стройка и договор подряда</w:t>
      </w:r>
    </w:p>
    <w:p>
      <w:pPr>
        <w:ind w:firstLine="425"/>
      </w:pPr>
      <w:r>
        <w:t xml:space="preserve">Справка о стоимости выполненных работ и затрат составлена по объекту «Строительство склада готовой продукции» по адресу Московская обл., г. Дмитров, ул. Заводская, д. 7.</w:t>
      </w:r>
    </w:p>
    <w:p>
      <w:pPr>
        <w:ind w:firstLine="425"/>
      </w:pPr>
      <w:r>
        <w:t xml:space="preserve">Заказчик: Иванов Иван Иванович, ______. Подрядчик: Петров Пётр Петрович, ______.</w:t>
      </w:r>
    </w:p>
    <w:p>
      <w:pPr>
        <w:ind w:firstLine="425"/>
      </w:pPr>
      <w:r>
        <w:t xml:space="preserve">Строительство ведётся в интересах инвестора ООО «Инвестстрой»: заказчик выступает техническим заказчиком и подписывает справку от своего имени, но копию направляет инвестору для контроля расходования средств.</w:t>
      </w:r>
    </w:p>
    <w:p>
      <w:pPr>
        <w:ind w:firstLine="425"/>
      </w:pPr>
      <w:r>
        <w:t xml:space="preserve">Основание выполнения работ — договор строительного подряда № 14/2026 от 12.01.2026 (ст. 740 ГК РФ).</w:t>
      </w:r>
    </w:p>
    <w:p>
      <w:pPr>
        <w:ind w:firstLine="425"/>
      </w:pPr>
      <w:r>
        <w:t xml:space="preserve">Справка № 6 от 30.06.2026 составлена за отчётный период с 01.06.2026 по 30.06.2026 и подтверждает стоимость работ, ранее принятых заказчиком по акту о приёмке выполненных работ. Справка не заменяет акт приёмки, а обобщает его данные для оплаты: она является первичным учётным документом и должна содержать все обязательные реквизиты первичного документа (ст. 9 402-ФЗ).</w:t>
      </w:r>
    </w:p>
    <w:p>
      <w:pPr>
        <w:pStyle w:val="ClauseHeading"/>
      </w:pPr>
      <w:r>
        <w:rPr>
          <w:b/>
        </w:rPr>
        <w:t xml:space="preserve">Стоимость работ и затрат нарастающим итогом</w:t>
      </w:r>
    </w:p>
    <w:p>
      <w:pPr>
        <w:ind w:firstLine="425"/>
      </w:pPr>
      <w:r>
        <w:t xml:space="preserve">Стоимость выполненных работ и понесённых затрат приведена нарастающим итогом по каждой позиции сметы: отдельно с начала строительства объекта, отдельно с начала текущего календарного года и отдельно за отчётный период. Такая разбивка нужна, чтобы в любой момент сверить фактическое освоение сметы с плановым графиком финансирования, не поднимая всю переписку с начала стройки.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2582"/>
        <w:gridCol w:w="861"/>
        <w:gridCol w:w="1893"/>
        <w:gridCol w:w="1721"/>
        <w:gridCol w:w="2065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 и затрат</w:t>
            </w:r>
          </w:p>
        </w:tc>
        <w:tc>
          <w:tcPr>
            <w:tcW w:w="4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по смете</w:t>
            </w:r>
          </w:p>
        </w:tc>
        <w:tc>
          <w:tcPr>
            <w:tcW w:w="9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 начала стройки, руб.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 начала года, руб.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 отчётный период, руб.</w:t>
            </w: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  <w:r>
              <w:t xml:space="preserve">Устройство фундаментной плиты</w:t>
            </w: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  <w:r>
              <w:t xml:space="preserve">2-15</w:t>
            </w: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  <w:r>
              <w:t xml:space="preserve">1250000</w:t>
            </w: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  <w:r>
              <w:t xml:space="preserve">820000</w:t>
            </w: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  <w:r>
              <w:t xml:space="preserve">410000</w:t>
            </w: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 оплате за отчётный период принимается сумма графы «За отчётный период»: показатели «с начала стройки» и «с начала года» носят справочный характер и служат только для контроля общего освоения сметы нарастающим итогом.</w:t>
      </w:r>
    </w:p>
    <w:p>
      <w:pPr>
        <w:ind w:firstLine="425"/>
      </w:pPr>
      <w:r>
        <w:t xml:space="preserve">В справку включаются только те работы и затраты, которые ранее приняты заказчиком по акту о приёмке выполненных работ; расхождение объёмов между актом и справкой недопустимо и является основанием для отказа в оплате (ст. 753 ГК РФ).</w:t>
      </w:r>
    </w:p>
    <w:p>
      <w:pPr>
        <w:pStyle w:val="ClauseHeading"/>
      </w:pPr>
      <w:r>
        <w:rPr>
          <w:b/>
        </w:rPr>
        <w:t xml:space="preserve">Итоговая сумма к оплате</w:t>
      </w:r>
    </w:p>
    <w:p>
      <w:pPr>
        <w:ind w:firstLine="425"/>
      </w:pPr>
      <w:r>
        <w:t xml:space="preserve">Итого по справке к оплате за отчётный период, с учётом налога на добавленную стоимость: 410000, в том числе НДС 68333.</w:t>
      </w:r>
    </w:p>
    <w:p>
      <w:pPr>
        <w:ind w:firstLine="425"/>
      </w:pPr>
      <w:r>
        <w:t xml:space="preserve">Из указанной суммы засчитывается ранее выданный заказчиком аванс — см. пункт «Зачёт ранее выданного аванса».</w:t>
      </w:r>
    </w:p>
    <w:p>
      <w:pPr>
        <w:ind w:firstLine="425"/>
      </w:pPr>
      <w:r>
        <w:t xml:space="preserve">Стоимость давальческих материалов заказчика в сумму к оплате подрядчику не включена — см. пункт «Давальческие материалы заказчика».</w:t>
      </w:r>
    </w:p>
    <w:p>
      <w:pPr>
        <w:ind w:firstLine="425"/>
      </w:pPr>
      <w:r>
        <w:t xml:space="preserve">Фактическую сумму к перечислению подрядчику заказчик определяет за вычетом ранее выданного аванса и стоимости давальческих материалов, если они использовались на объекте.</w:t>
      </w:r>
    </w:p>
    <w:p>
      <w:pPr>
        <w:pStyle w:val="ClauseHeading"/>
      </w:pPr>
      <w:r>
        <w:rPr>
          <w:b/>
        </w:rPr>
        <w:t xml:space="preserve">Зачёт ранее выданного аванса</w:t>
      </w:r>
    </w:p>
    <w:p>
      <w:pPr>
        <w:ind w:firstLine="425"/>
      </w:pPr>
      <w:r>
        <w:t xml:space="preserve">Заказчик ранее выдал подрядчику аванс в счёт предстоящих работ по договору подряда в сумме 150000, что подтверждается документом: платёжное поручение № 45 от 10.03.2026.</w:t>
      </w:r>
    </w:p>
    <w:p>
      <w:pPr>
        <w:ind w:firstLine="425"/>
      </w:pPr>
      <w:r>
        <w:t xml:space="preserve">При оплате по настоящей справке сумма ранее выданного аванса (или её часть, приходящаяся на отчётный период) засчитывается в счёт оплаты выполненных работ: заказчик перечисляет подрядчику разницу между итоговой суммой к оплате за отчётный период и суммой засчитываемого аванса.</w:t>
      </w:r>
    </w:p>
    <w:p>
      <w:pPr>
        <w:ind w:firstLine="425"/>
      </w:pPr>
      <w:r>
        <w:t xml:space="preserve">Если объём выполненных за период работ окажется меньше суммы выданного аванса, непогашенный остаток продолжает числиться за подрядчиком до полной отработки или возврата. Порядок зачёта аванса стоит прямо прописывать в договоре подряда, чтобы при проверке не спорить о правовой природе перечисленной суммы (ст. 711 ГК РФ).</w:t>
      </w:r>
    </w:p>
    <w:p>
      <w:pPr>
        <w:pStyle w:val="ClauseHeading"/>
      </w:pPr>
      <w:r>
        <w:rPr>
          <w:b/>
        </w:rPr>
        <w:t xml:space="preserve">Давальческие материалы заказчика</w:t>
      </w:r>
    </w:p>
    <w:p>
      <w:pPr>
        <w:ind w:firstLine="425"/>
      </w:pPr>
      <w:r>
        <w:t xml:space="preserve">Часть работ выполнена из материалов, конструкций и оборудования, которые предоставил заказчик (давальческие материалы), на сумму 95000 согласно документу: акт приёмки-передачи материалов № 3 от 05.03.2026.</w:t>
      </w:r>
    </w:p>
    <w:p>
      <w:pPr>
        <w:ind w:firstLine="425"/>
      </w:pPr>
      <w:r>
        <w:t xml:space="preserve">Стоимость давальческих материалов заказчика включена в справку только для отражения объёма использованных материалов и в сумму к оплате подрядчику НЕ входит: заказчик уже понёс эти расходы напрямую, а подрядчик получает оплату только за собственно выполненные работы и за материалы, приобретённые за свой счёт.</w:t>
      </w:r>
    </w:p>
    <w:p>
      <w:pPr>
        <w:ind w:firstLine="425"/>
      </w:pPr>
      <w:r>
        <w:t xml:space="preserve">Подрядчик отвечает за сохранность переданных ему материалов и обязан отчитаться перед заказчиком об их расходовании; неизрасходованный остаток возвращается заказчику либо засчитывается в счёт следующих этапов работ (ст. 714 ГК РФ).</w:t>
      </w:r>
    </w:p>
    <w:p>
      <w:pPr>
        <w:pStyle w:val="ClauseHeading"/>
      </w:pPr>
      <w:r>
        <w:rPr>
          <w:b/>
        </w:rPr>
        <w:t xml:space="preserve">Подписи сторон</w:t>
      </w:r>
    </w:p>
    <w:p>
      <w:pPr>
        <w:ind w:firstLine="425"/>
      </w:pPr>
      <w:r>
        <w:t xml:space="preserve">Справку составил и подписывает от подрядчика производитель работ Петров Пётр Петрович — 30.06.2026.</w:t>
      </w:r>
    </w:p>
    <w:p>
      <w:pPr>
        <w:ind w:firstLine="425"/>
      </w:pPr>
      <w:r>
        <w:t xml:space="preserve">Согласовал и подписывает от заказчика технический директор Иванов Иван Иванович — 01.07.2026.</w:t>
      </w:r>
    </w:p>
    <w:p>
      <w:pPr>
        <w:ind w:firstLine="425"/>
      </w:pPr>
      <w:r>
        <w:t xml:space="preserve">Подписи скрепляют оттисками печатей, если стороны их используют. Экземпляр справки каждая сторона хранит вместе с относящимся к нему актом о приёмке выполненных работ и договором подряда — вместе они образуют пакет документов для оплаты и последующих проверок.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расхождений между актом приёмки и справкой (при отказе от подписания)</w:t>
      </w:r>
    </w:p>
    <w:p>
      <w:pPr>
        <w:ind w:firstLine="425"/>
      </w:pPr>
      <w:r>
        <w:t xml:space="preserve">Приложение оформляется, если заказчик мотивированно отказывается подписать справку из-за расхождений с актом о приёмке выполненных работ.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1406"/>
        <w:gridCol w:w="2611"/>
        <w:gridCol w:w="2811"/>
        <w:gridCol w:w="2209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Позиция сметы</w:t>
            </w:r>
          </w:p>
        </w:tc>
        <w:tc>
          <w:tcPr>
            <w:tcW w:w="13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и стоимость по акту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 и стоимость по справке</w:t>
            </w:r>
          </w:p>
        </w:tc>
        <w:tc>
          <w:tcPr>
            <w:tcW w:w="11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Причина расхождения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Опись подписывают представители обеих сторон и прикладывают к акту о разногласиях. На её основании стороны либо подписывают справку в скорректированном виде, либо передают неурегулированный спор на рассмотрение суда.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«Справка о стоимости выполненных работ и затрат (форма КС-3)» с сайта primadoc.ru. Документ, заполненный под вашу ситуацию, собирается в конструкторе: https://primadoc.ru/doc/spravka-o-stoimosti-vypolnennyh-rabot-i-zatrat-forma-ks-3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Справка о стоимости выполненных работ и затрат (форма КС-3) — образец заполнения</dc:title>
  <dc:creator>Примадок</dc:creator>
  <dcterms:created xsi:type="dcterms:W3CDTF">2026-09-11T12:40:59Z</dcterms:created>
</cp:coreProperties>
</file>