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Согласие на маркетинговую рассылку (double opt-in)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Пользователь ______ даёт оператору ______ (ИНН ______, адрес: ______, эл. почта: ______) согласие на получение маркетинговых (рекламных) сообщений по каналам: ______, а также на обработку контактных данных для этих целей: ______. Дата: ______.</w:t>
      </w:r>
    </w:p>
    <w:p>
      <w:pPr>
        <w:pStyle w:val="ClauseHeading"/>
      </w:pPr>
      <w:r>
        <w:rPr>
          <w:b/>
        </w:rPr>
        <w:t xml:space="preserve">Обязательные реквизиты согласия</w:t>
      </w:r>
    </w:p>
    <w:p>
      <w:pPr>
        <w:ind w:firstLine="425"/>
      </w:pPr>
      <w:r>
        <w:t xml:space="preserve">Настоящее согласие содержит сведения, наличие которых обязательно (ст. 9 152-ФЗ).</w:t>
      </w:r>
    </w:p>
    <w:p>
      <w:pPr>
        <w:ind w:firstLine="425"/>
      </w:pPr>
      <w:r>
        <w:t xml:space="preserve">Субъект персональных данных и его контактные данные, позволяющие его идентифицировать: ______.</w:t>
      </w:r>
    </w:p>
    <w:p>
      <w:pPr>
        <w:ind w:firstLine="425"/>
      </w:pPr>
      <w:r>
        <w:t xml:space="preserve">Оператор, получающий согласие: ______, ИНН ______, адрес: ______, адрес электронной почты: ______.</w:t>
      </w:r>
    </w:p>
    <w:p>
      <w:pPr>
        <w:ind w:firstLine="425"/>
      </w:pPr>
      <w:r>
        <w:t xml:space="preserve">Цель обработки и перечень персональных данных, на обработку которых даётся согласие: ______.</w:t>
      </w:r>
    </w:p>
    <w:p>
      <w:pPr>
        <w:ind w:firstLine="425"/>
      </w:pPr>
      <w:r>
        <w:t xml:space="preserve">Перечень действий с персональными данными — сбор, запись, систематизация, накопление, хранение, уточнение, использование, передача оператору связи для доставки сообщений, блокирование, удаление и уничтожение, совершаемые с использованием средств автоматизации.</w:t>
      </w:r>
    </w:p>
    <w:p>
      <w:pPr>
        <w:ind w:firstLine="425"/>
      </w:pPr>
      <w:r>
        <w:t xml:space="preserve">Срок действия согласия: ______, но в любом случае до его отзыва субъектом персональных данных.</w:t>
      </w:r>
    </w:p>
    <w:p>
      <w:pPr>
        <w:pStyle w:val="ClauseHeading"/>
      </w:pPr>
      <w:r>
        <w:rPr>
          <w:b/>
        </w:rPr>
        <w:t xml:space="preserve">Двойное подтверждение (double opt-in)</w:t>
      </w:r>
    </w:p>
    <w:p>
      <w:pPr>
        <w:ind w:firstLine="425"/>
      </w:pPr>
      <w:r>
        <w:t xml:space="preserve">Согласие подтверждается вторым действием пользователя: ______ (переход по ссылке подтверждения или ввод кода). Факт и время подтверждения фиксируются оператором.</w:t>
      </w:r>
    </w:p>
    <w:p>
      <w:pPr>
        <w:pStyle w:val="ClauseHeading"/>
      </w:pPr>
      <w:r>
        <w:rPr>
          <w:b/>
        </w:rPr>
        <w:t xml:space="preserve">Объём и цели</w:t>
      </w:r>
    </w:p>
    <w:p>
      <w:pPr>
        <w:ind w:firstLine="425"/>
      </w:pPr>
      <w:r>
        <w:t xml:space="preserve">Согласие распространяется на обработку указанных контактных данных в целях направления рекламных и информационных сообщений. Оператор не передаёт данные третьим лицам без отдельного согласия, кроме случаев, установленных законом.</w:t>
      </w:r>
    </w:p>
    <w:p>
      <w:pPr>
        <w:pStyle w:val="ClauseHeading"/>
      </w:pPr>
      <w:r>
        <w:rPr>
          <w:b/>
        </w:rPr>
        <w:t xml:space="preserve">Требования к рекламе по сетям электросвязи</w:t>
      </w:r>
    </w:p>
    <w:p>
      <w:pPr>
        <w:ind w:firstLine="425"/>
      </w:pPr>
      <w:r>
        <w:t xml:space="preserve">Распространение рекламы по сетям электросвязи, в том числе посредством электронной почты, телефонных звонков, СМС и сообщений в мессенджерах, допускается только при условии предварительного согласия абонента или адресата на её получение (ст. 18 38-ФЗ).</w:t>
      </w:r>
    </w:p>
    <w:p>
      <w:pPr>
        <w:ind w:firstLine="425"/>
      </w:pPr>
      <w:r>
        <w:t xml:space="preserve">Реклама признаётся распространённой без предварительного согласия, если рекламораспространитель не докажет обратное. Настоящее согласие является таким доказательством и относится к каналам: ______.</w:t>
      </w:r>
    </w:p>
    <w:p>
      <w:pPr>
        <w:ind w:firstLine="425"/>
      </w:pPr>
      <w:r>
        <w:t xml:space="preserve">Использование средств автоматического дозванивания и автоматической рассылки без участия человека не допускается.</w:t>
      </w:r>
    </w:p>
    <w:p>
      <w:pPr>
        <w:pStyle w:val="ClauseHeading"/>
      </w:pPr>
      <w:r>
        <w:rPr>
          <w:b/>
        </w:rPr>
        <w:t xml:space="preserve">Отказ от рассылки в одно действие</w:t>
      </w:r>
    </w:p>
    <w:p>
      <w:pPr>
        <w:ind w:firstLine="425"/>
      </w:pPr>
      <w:r>
        <w:t xml:space="preserve">Отказ от получения сообщений осуществляется в одно действие: ______, либо направлением требования на адрес ______ (ст. 15 152-ФЗ).</w:t>
      </w:r>
    </w:p>
    <w:p>
      <w:pPr>
        <w:ind w:firstLine="425"/>
      </w:pPr>
      <w:r>
        <w:t xml:space="preserve">Дополнительная авторизация, объяснение причин отказа и звонок в поддержку не требуются и не допускаются.</w:t>
      </w:r>
    </w:p>
    <w:p>
      <w:pPr>
        <w:ind w:firstLine="425"/>
      </w:pPr>
      <w:r>
        <w:t xml:space="preserve">Рассылка прекращается незамедлительно с момента получения отказа, но не позднее трёх рабочих дней. Обработка контактных данных в целях продвижения прекращается, при этом сведения о факте отказа сохраняются для подтверждения его исполнения.</w:t>
      </w:r>
    </w:p>
    <w:p>
      <w:pPr>
        <w:ind w:firstLine="425"/>
      </w:pPr>
      <w:r>
        <w:t xml:space="preserve">Отзыв согласия направляется в свободной форме тем же способом и влечёт прекращение обработки данных в целях продвижения товаров, работ и услуг (ст. 21 152-ФЗ).</w:t>
      </w:r>
    </w:p>
    <w:p>
      <w:pPr>
        <w:ind w:firstLine="425"/>
      </w:pPr>
      <w:r>
        <w:t xml:space="preserve">Обработка данных осуществляется в соответствии с политикой обработки персональных данных оператора и требованиями 152-ФЗ и 38-ФЗ.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Субъект (получатель)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Субъект (получатель)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«Согласие на маркетинговую рассылку (double opt-in)» с сайта primadoc.ru. Документ, заполненный под вашу ситуацию, собирается в конструкторе: https://primadoc.ru/doc/soglasie-marketingovuyu-rassylku-double-opt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Согласие на маркетинговую рассылку (double opt-in) — пустой бланк</dc:title>
  <dc:creator>Примадок</dc:creator>
  <dcterms:created xsi:type="dcterms:W3CDTF">2026-09-12T07:10:29Z</dcterms:created>
</cp:coreProperties>
</file>