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 о зачёте, отступном и новации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1»,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Иванов Иван Иванович и Петров Пётр Петрович прекращают взаимные обязательства способом: Зачёт встречных однородных требований (ст. 407 ГК).</w:t>
      </w:r>
    </w:p>
    <w:p>
      <w:pPr>
        <w:ind w:firstLine="425"/>
      </w:pPr>
      <w:r>
        <w:t xml:space="preserve">1.2. Соглашение заключено добровольно, обе Стороны признают наличие и размер обязательств, указанных ниже, и не оспаривают основания их возникновения.</w:t>
      </w:r>
    </w:p>
    <w:p>
      <w:pPr>
        <w:ind w:firstLine="425"/>
      </w:pPr>
      <w:r>
        <w:t xml:space="preserve">1.3. Деловая цель соглашения: у сторон встречные задолженности по поставке и по подряду, взаимные расчёты деньгами обеим сторонам невыгодны из-за кассового разрыва.</w:t>
      </w:r>
    </w:p>
    <w:p>
      <w:pPr>
        <w:ind w:firstLine="425"/>
      </w:pPr>
      <w:r>
        <w:t xml:space="preserve">1.4. Соглашение является самостоятельной сделкой и не изменяет иные условия договоров, из которых возникли прекращаемые обязательства, кроме прямо указанных в нём (ст. 421 ГК).</w:t>
      </w:r>
    </w:p>
    <w:p>
      <w:pPr>
        <w:ind w:firstLine="425"/>
      </w:pPr>
      <w:r>
        <w:t xml:space="preserve">1.5. Стороны подтверждают, что прекращаемые обязательства не уступлены третьим лицам, не заложены и не обременены правами третьих лиц.</w:t>
      </w:r>
    </w:p>
    <w:p>
      <w:pPr>
        <w:ind w:firstLine="425"/>
      </w:pPr>
      <w:r>
        <w:t xml:space="preserve">1.6. Прекращение обязательств не является прощением долга и не влечёт безвозмездной передачи имущества.</w:t>
      </w:r>
    </w:p>
    <w:p>
      <w:pPr>
        <w:pStyle w:val="ClauseHeading"/>
      </w:pPr>
      <w:r>
        <w:rPr>
          <w:b/>
        </w:rPr>
        <w:t xml:space="preserve">2. Обязательство Стороны 1</w:t>
      </w:r>
    </w:p>
    <w:p>
      <w:pPr>
        <w:ind w:firstLine="425"/>
      </w:pPr>
      <w:r>
        <w:t xml:space="preserve">2.1. Иванов Иван Иванович имеет перед Петров Пётр Петрович обязательство, возникшее из документа: Договор поставки оборудования № П-114/2025 от 2025-11-03 (ст. 307 ГК).</w:t>
      </w:r>
    </w:p>
    <w:p>
      <w:pPr>
        <w:ind w:firstLine="425"/>
      </w:pPr>
      <w:r>
        <w:t xml:space="preserve">2.2. Содержание обязательства: оплата поставленного оборудования по универсальному передаточному документу № 412 от 20.12.2025.</w:t>
      </w:r>
    </w:p>
    <w:p>
      <w:pPr>
        <w:ind w:firstLine="425"/>
      </w:pPr>
      <w:r>
        <w:t xml:space="preserve">2.3. Размер обязательства на дату подписания соглашения составляет 860000.</w:t>
      </w:r>
    </w:p>
    <w:p>
      <w:pPr>
        <w:ind w:firstLine="425"/>
      </w:pPr>
      <w:r>
        <w:t xml:space="preserve">2.4. Срок исполнения обязательства наступил 2026-02-15.</w:t>
      </w:r>
    </w:p>
    <w:p>
      <w:pPr>
        <w:ind w:firstLine="425"/>
      </w:pPr>
      <w:r>
        <w:t xml:space="preserve">2.5. Иванов Иван Иванович признаёт наличие и размер указанного обязательства и подтверждает, что оно не исполнено, не оспаривается и не является предметом судебного разбирательства (ст. 309 ГК).</w:t>
      </w:r>
    </w:p>
    <w:p>
      <w:pPr>
        <w:ind w:firstLine="425"/>
      </w:pPr>
      <w:r>
        <w:t xml:space="preserve">2.6. Обязательство подтверждается первичными документами Сторон, а также данными бухгалтерского учёта обеих Сторон.</w:t>
      </w:r>
    </w:p>
    <w:p>
      <w:pPr>
        <w:pStyle w:val="ClauseHeading"/>
      </w:pPr>
      <w:r>
        <w:rPr>
          <w:b/>
        </w:rPr>
        <w:t xml:space="preserve">3. Обязательство Стороны 2</w:t>
      </w:r>
    </w:p>
    <w:p>
      <w:pPr>
        <w:ind w:firstLine="425"/>
      </w:pPr>
      <w:r>
        <w:t xml:space="preserve">3.1. Петров Пётр Петрович имеет перед Иванов Иван Иванович обязательство, возникшее из документа: Договор подряда на монтажные работы № СМР-7/2025 от 2025-12-01 (ст. 307 ГК).</w:t>
      </w:r>
    </w:p>
    <w:p>
      <w:pPr>
        <w:ind w:firstLine="425"/>
      </w:pPr>
      <w:r>
        <w:t xml:space="preserve">3.2. Содержание обязательства: оплата выполненных монтажных работ по акту КС-2 № 3 от 28.01.2026.</w:t>
      </w:r>
    </w:p>
    <w:p>
      <w:pPr>
        <w:ind w:firstLine="425"/>
      </w:pPr>
      <w:r>
        <w:t xml:space="preserve">3.3. Размер обязательства на дату подписания соглашения составляет 620000.</w:t>
      </w:r>
    </w:p>
    <w:p>
      <w:pPr>
        <w:ind w:firstLine="425"/>
      </w:pPr>
      <w:r>
        <w:t xml:space="preserve">3.4. Срок исполнения обязательства наступил 2026-02-10.</w:t>
      </w:r>
    </w:p>
    <w:p>
      <w:pPr>
        <w:ind w:firstLine="425"/>
      </w:pPr>
      <w:r>
        <w:t xml:space="preserve">3.5. Петров Пётр Петрович признаёт наличие и размер указанного обязательства и подтверждает, что оно не исполнено и не оспаривается (ст. 309 ГК).</w:t>
      </w:r>
    </w:p>
    <w:p>
      <w:pPr>
        <w:ind w:firstLine="425"/>
      </w:pPr>
      <w:r>
        <w:t xml:space="preserve">3.6. Стороны подтверждают, что срок исковой давности по обоим обязательствам не истёк (ст. 408 ГК).</w:t>
      </w:r>
    </w:p>
    <w:p>
      <w:pPr>
        <w:pStyle w:val="ClauseHeading"/>
      </w:pPr>
      <w:r>
        <w:rPr>
          <w:b/>
        </w:rPr>
        <w:t xml:space="preserve">4. Сверка расчётов</w:t>
      </w:r>
    </w:p>
    <w:p>
      <w:pPr>
        <w:ind w:firstLine="425"/>
      </w:pPr>
      <w:r>
        <w:t xml:space="preserve">4.1. Размеры обязательств определены Сторонами на основании первичных документов и подтверждены сверкой расчётов (ст. 9 402 ФЗ).</w:t>
      </w:r>
    </w:p>
    <w:p>
      <w:pPr>
        <w:ind w:firstLine="425"/>
      </w:pPr>
      <w:r>
        <w:t xml:space="preserve">4.2. Акт сверки взаимных расчётов является приложением к настоящему соглашению (Приложение № 1) и подписывается одновременно с ним.______Стороны подтверждают отсутствие разногласий по суммам, указанным в настоящем соглашении, и не требуют составления отдельного акта сверки.</w:t>
      </w:r>
    </w:p>
    <w:p>
      <w:pPr>
        <w:ind w:firstLine="425"/>
      </w:pPr>
      <w:r>
        <w:t xml:space="preserve">4.3. Подписание соглашения означает признание долга и прерывает течение срока исковой давности по признанной части требования (ст. 203 ГК).</w:t>
      </w:r>
    </w:p>
    <w:p>
      <w:pPr>
        <w:ind w:firstLine="425"/>
      </w:pPr>
      <w:r>
        <w:t xml:space="preserve">4.4. Если после подписания соглашения обнаружатся документы, изменяющие размер обязательств, Стороны оформляют дополнительное соглашение, а до этого действуют суммы, указанные здесь.</w:t>
      </w:r>
    </w:p>
    <w:p>
      <w:pPr>
        <w:ind w:firstLine="425"/>
      </w:pPr>
      <w:r>
        <w:t xml:space="preserve">4.5. Ошибки в реквизитах документов, не препятствующие идентификации обязательства, не влияют на действительность соглашения.</w:t>
      </w:r>
    </w:p>
    <w:p>
      <w:pPr>
        <w:pStyle w:val="ClauseHeading"/>
      </w:pPr>
      <w:r>
        <w:rPr>
          <w:b/>
        </w:rPr>
        <w:t xml:space="preserve">5. Оформление актом зачёта взаимных требований</w:t>
      </w:r>
    </w:p>
    <w:p>
      <w:pPr>
        <w:ind w:firstLine="425"/>
      </w:pPr>
      <w:r>
        <w:t xml:space="preserve">5.1. Прекращение встречных обязательств оформляется актом зачёта взаимных требований № 12.</w:t>
      </w:r>
    </w:p>
    <w:p>
      <w:pPr>
        <w:ind w:firstLine="425"/>
      </w:pPr>
      <w:r>
        <w:t xml:space="preserve">5.2. Название документа на существо не влияет: акт зачёта, соглашение о зачёте и протокол зачёта — это одна и та же двусторонняя сделка, прекращающая обязательства полностью или в части (ст. 407 ГК РФ).</w:t>
      </w:r>
    </w:p>
    <w:p>
      <w:pPr>
        <w:ind w:firstLine="425"/>
      </w:pPr>
      <w:r>
        <w:t xml:space="preserve">5.3. Акт подписывают обе стороны, и с даты его подписания встречные требования считаются прекращёнными в совпадающей части.</w:t>
      </w:r>
    </w:p>
    <w:p>
      <w:pPr>
        <w:ind w:firstLine="425"/>
      </w:pPr>
      <w:r>
        <w:t xml:space="preserve">5.4. Акт одновременно является первичным учётным документом: он должен содержать наименование, дату составления, наименования сторон, содержание факта хозяйственной жизни, величину измерения в рублях, должности и подписи с расшифровкой (ст. 9 402-ФЗ).</w:t>
      </w:r>
    </w:p>
    <w:p>
      <w:pPr>
        <w:ind w:firstLine="425"/>
      </w:pPr>
      <w:r>
        <w:t xml:space="preserve">5.5. В акте обязательно идентифицируют каждое зачитываемое требование: договор с номером и датой, первичные документы, сумму и срок исполнения.</w:t>
      </w:r>
    </w:p>
    <w:p>
      <w:pPr>
        <w:ind w:firstLine="425"/>
      </w:pPr>
      <w:r>
        <w:t xml:space="preserve">5.6. Акт с формулировкой «зачесть взаимную задолженность в сумме» без расшифровки суд и инспекция читают как несостоявшийся зачёт.</w:t>
      </w:r>
    </w:p>
    <w:p>
      <w:pPr>
        <w:ind w:firstLine="425"/>
      </w:pPr>
      <w:r>
        <w:t xml:space="preserve">5.7. Зачитывается наименьшая из встречных сумм.</w:t>
      </w:r>
    </w:p>
    <w:p>
      <w:pPr>
        <w:ind w:firstLine="425"/>
      </w:pPr>
      <w:r>
        <w:t xml:space="preserve">5.8. Остаток по большему требованию сохраняется и погашается в обычном порядке.</w:t>
      </w:r>
    </w:p>
    <w:p>
      <w:pPr>
        <w:ind w:firstLine="425"/>
      </w:pPr>
      <w:r>
        <w:t xml:space="preserve">5.9. Акт составляют в двух экземплярах, по одному для каждой стороны, и подписывают уполномоченными лицами с приложением печатей, если стороны их применяют.</w:t>
      </w:r>
    </w:p>
    <w:p>
      <w:pPr>
        <w:pStyle w:val="ClauseHeading"/>
      </w:pPr>
      <w:r>
        <w:rPr>
          <w:b/>
        </w:rPr>
        <w:t xml:space="preserve">6. Односторонний зачёт по заявлению</w:t>
      </w:r>
    </w:p>
    <w:p>
      <w:pPr>
        <w:ind w:firstLine="425"/>
      </w:pPr>
      <w:r>
        <w:t xml:space="preserve">6.1. Зачёт производится в одностороннем порядке заявлением № 12, направляемым другой стороне.</w:t>
      </w:r>
    </w:p>
    <w:p>
      <w:pPr>
        <w:ind w:firstLine="425"/>
      </w:pPr>
      <w:r>
        <w:t xml:space="preserve">6.2. Для прекращения обязательства зачётом достаточно заявления одной стороны: согласие второй не требуется (ст. 410 ГК РФ).</w:t>
      </w:r>
    </w:p>
    <w:p>
      <w:pPr>
        <w:ind w:firstLine="425"/>
      </w:pPr>
      <w:r>
        <w:t xml:space="preserve">6.3. Зачёт — односторонняя сделка, и она порождает последствия с момента, когда заявление доставлено адресату или считается доставленным (ст. 165.1 ГК РФ).</w:t>
      </w:r>
    </w:p>
    <w:p>
      <w:pPr>
        <w:ind w:firstLine="425"/>
      </w:pPr>
      <w:r>
        <w:t xml:space="preserve">6.4. Способ доставки заявления: ценным письмом с описью вложения по адресу из ЕГРЮЛ и продублировано на согласованный адрес электронной почты.</w:t>
      </w:r>
    </w:p>
    <w:p>
      <w:pPr>
        <w:ind w:firstLine="425"/>
      </w:pPr>
      <w:r>
        <w:t xml:space="preserve">6.5. Заявление считается доставленным и в том случае, если адресат уклонился от получения или не ознакомился с ним по обстоятельствам, зависящим от него.</w:t>
      </w:r>
    </w:p>
    <w:p>
      <w:pPr>
        <w:ind w:firstLine="425"/>
      </w:pPr>
      <w:r>
        <w:t xml:space="preserve">6.6. Поэтому отправляйте по адресу из государственного реестра и сохраняйте опись вложения и почтовую квитанцию.</w:t>
      </w:r>
    </w:p>
    <w:p>
      <w:pPr>
        <w:ind w:firstLine="425"/>
      </w:pPr>
      <w:r>
        <w:t xml:space="preserve">6.7. В заявлении указывают оба требования с реквизитами, сумму зачёта и прямое волеизъявление о зачёте.</w:t>
      </w:r>
    </w:p>
    <w:p>
      <w:pPr>
        <w:ind w:firstLine="425"/>
      </w:pPr>
      <w:r>
        <w:t xml:space="preserve">6.8. Формулировка «предлагаем произвести зачёт» превращает документ в оферту, а не в заявление о зачёте.</w:t>
      </w:r>
    </w:p>
    <w:p>
      <w:pPr>
        <w:ind w:firstLine="425"/>
      </w:pPr>
      <w:r>
        <w:t xml:space="preserve">6.9. Обязательства считаются прекращёнными с момента, когда наступил срок исполнения обязательства, срок которого наступил позднее, а не с даты заявления.</w:t>
      </w:r>
    </w:p>
    <w:p>
      <w:pPr>
        <w:ind w:firstLine="425"/>
      </w:pPr>
      <w:r>
        <w:t xml:space="preserve">6.10. Это важно для расчёта неустойки за период до зачёта.</w:t>
      </w:r>
    </w:p>
    <w:p>
      <w:pPr>
        <w:ind w:firstLine="425"/>
      </w:pPr>
      <w:r>
        <w:t xml:space="preserve">6.11. Односторонний зачёт применяют, когда контрагент уклоняется от подписания акта: получить подпись нельзя, а прекратить обязательство можно.</w:t>
      </w:r>
    </w:p>
    <w:p>
      <w:pPr>
        <w:pStyle w:val="ClauseHeading"/>
      </w:pPr>
      <w:r>
        <w:rPr>
          <w:b/>
        </w:rPr>
        <w:t xml:space="preserve">7. Трёхсторонний (круговой) зачёт</w:t>
      </w:r>
    </w:p>
    <w:p>
      <w:pPr>
        <w:ind w:firstLine="425"/>
      </w:pPr>
      <w:r>
        <w:t xml:space="preserve">7.1. Зачёт проводится с участием третьего лица: ООО «Ремстройсервис», ИНН 5029176633.</w:t>
      </w:r>
    </w:p>
    <w:p>
      <w:pPr>
        <w:ind w:firstLine="425"/>
      </w:pPr>
      <w:r>
        <w:t xml:space="preserve">7.2. Схема задолженностей: Сторона 1 должна Стороне 2 за поставку, Сторона 2 должна третьей стороне за подряд, третья сторона должна Стороне 1 за аренду; наименьшая из сумм — 640 000 руб..</w:t>
      </w:r>
    </w:p>
    <w:p>
      <w:pPr>
        <w:ind w:firstLine="425"/>
      </w:pPr>
      <w:r>
        <w:t xml:space="preserve">7.3. Односторонний зачёт по правилам о встречных требованиях здесь невозможен: требования участников круга не являются встречными по отношению друг к другу.</w:t>
      </w:r>
    </w:p>
    <w:p>
      <w:pPr>
        <w:ind w:firstLine="425"/>
      </w:pPr>
      <w:r>
        <w:t xml:space="preserve">7.4. Такой зачёт оформляют многосторонним соглашением на основании принципа свободы договора (ст. 421 ГК РФ).</w:t>
      </w:r>
    </w:p>
    <w:p>
      <w:pPr>
        <w:ind w:firstLine="425"/>
      </w:pPr>
      <w:r>
        <w:t xml:space="preserve">7.5. Обязательным условием остаётся замкнутость круга: каждый участник должен быть одновременно и кредитором, и должником внутри цепочки.</w:t>
      </w:r>
    </w:p>
    <w:p>
      <w:pPr>
        <w:ind w:firstLine="425"/>
      </w:pPr>
      <w:r>
        <w:t xml:space="preserve">7.6. Если круг разомкнут, зачёт превращается в прощение долга или дарение со всеми налоговыми последствиями.</w:t>
      </w:r>
    </w:p>
    <w:p>
      <w:pPr>
        <w:ind w:firstLine="425"/>
      </w:pPr>
      <w:r>
        <w:t xml:space="preserve">7.7. Зачитывается наименьшая сумма из всех обязательств цепочки.</w:t>
      </w:r>
    </w:p>
    <w:p>
      <w:pPr>
        <w:ind w:firstLine="425"/>
      </w:pPr>
      <w:r>
        <w:t xml:space="preserve">7.8. Суммы, превышающие её, сохраняются и погашаются отдельно.</w:t>
      </w:r>
    </w:p>
    <w:p>
      <w:pPr>
        <w:ind w:firstLine="425"/>
      </w:pPr>
      <w:r>
        <w:t xml:space="preserve">7.9. Документ подписывают все участники, и он составляется по числу сторон.</w:t>
      </w:r>
    </w:p>
    <w:p>
      <w:pPr>
        <w:ind w:firstLine="425"/>
      </w:pPr>
      <w:r>
        <w:t xml:space="preserve">7.10. Обязательства всех участников прекращаются одновременно — в дату подписания последним из них (ст. 407 ГК РФ).</w:t>
      </w:r>
    </w:p>
    <w:p>
      <w:pPr>
        <w:ind w:firstLine="425"/>
      </w:pPr>
      <w:r>
        <w:t xml:space="preserve">7.11. Однородность требований в круговом зачёте нужна не меньше, чем в двустороннем: удобнее всего, когда все обязательства денежные и выражены в одной валюте.</w:t>
      </w:r>
    </w:p>
    <w:p>
      <w:pPr>
        <w:pStyle w:val="ClauseHeading"/>
      </w:pPr>
      <w:r>
        <w:rPr>
          <w:b/>
        </w:rPr>
        <w:t xml:space="preserve">8. Перечень прекращаемых обязательств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1691"/>
        <w:gridCol w:w="1353"/>
        <w:gridCol w:w="1015"/>
        <w:gridCol w:w="1691"/>
        <w:gridCol w:w="1353"/>
        <w:gridCol w:w="2029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должен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 руб.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Зачитывается руб.</w:t>
            </w: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8.1. Расшифровка обязательна: именно она превращает документ из декларации о намерениях в доказательство прекращения конкретных долгов.</w:t>
      </w:r>
    </w:p>
    <w:p>
      <w:pPr>
        <w:ind w:firstLine="425"/>
      </w:pPr>
      <w:r>
        <w:t xml:space="preserve">8.2. По каждой строке указывают договор с номером и датой, первичные документы, по которым возник долг, срок исполнения и сумму.</w:t>
      </w:r>
    </w:p>
    <w:p>
      <w:pPr>
        <w:ind w:firstLine="425"/>
      </w:pPr>
      <w:r>
        <w:t xml:space="preserve">8.3. Обезличенное «сальдо расчётов» этой роли не выполняет.</w:t>
      </w:r>
    </w:p>
    <w:p>
      <w:pPr>
        <w:ind w:firstLine="425"/>
      </w:pPr>
      <w:r>
        <w:t xml:space="preserve">8.4. Срок исполнения по каждому требованию проверьте отдельно: зачесть можно требование, срок которого наступил, либо не указан, либо определён моментом востребования.</w:t>
      </w:r>
    </w:p>
    <w:p>
      <w:pPr>
        <w:ind w:firstLine="425"/>
      </w:pPr>
      <w:r>
        <w:t xml:space="preserve">8.5. Суммы указывают с налогом на добавленную стоимость, если он предъявлялся, и в той же валюте, в какой выражено обязательство.</w:t>
      </w:r>
    </w:p>
    <w:p>
      <w:pPr>
        <w:ind w:firstLine="425"/>
      </w:pPr>
      <w:r>
        <w:t xml:space="preserve">8.6. Итог по графе «Зачитывается» должен совпадать с суммой зачёта, названной в тексте документа, и с данными акта сверки.</w:t>
      </w:r>
    </w:p>
    <w:p>
      <w:pPr>
        <w:pStyle w:val="ClauseHeading"/>
      </w:pPr>
      <w:r>
        <w:rPr>
          <w:b/>
        </w:rPr>
        <w:t xml:space="preserve">9. Зачёт встречных требований</w:t>
      </w:r>
    </w:p>
    <w:p>
      <w:pPr>
        <w:ind w:firstLine="425"/>
      </w:pPr>
      <w:r>
        <w:t xml:space="preserve">9.1. Стороны производят зачёт встречных однородных требований на сумму 620000 (ст. 410 ГК).</w:t>
      </w:r>
    </w:p>
    <w:p>
      <w:pPr>
        <w:ind w:firstLine="425"/>
      </w:pPr>
      <w:r>
        <w:t xml:space="preserve">9.2. Встречные обязательства Сторон прекращаются с даты подписания настоящего соглашения в части суммы зачёта.</w:t>
      </w:r>
    </w:p>
    <w:p>
      <w:pPr>
        <w:ind w:firstLine="425"/>
      </w:pPr>
      <w:r>
        <w:t xml:space="preserve">9.3. Дальнейшее начисление процентов и неустоек на зачтённую часть не производится.</w:t>
      </w:r>
    </w:p>
    <w:p>
      <w:pPr>
        <w:ind w:firstLine="425"/>
      </w:pPr>
      <w:r>
        <w:t xml:space="preserve">9.4. Стороны подтверждают, что зачитываемые требования однородны, поскольку оба выражены в денежной форме и в одной валюте, а сроки исполнения обоих требований наступили.</w:t>
      </w:r>
    </w:p>
    <w:p>
      <w:pPr>
        <w:ind w:firstLine="425"/>
      </w:pPr>
      <w:r>
        <w:t xml:space="preserve">9.5. Зачёт производится по воле обеих Сторон и не требует дополнительного заявления одной из них.</w:t>
      </w:r>
    </w:p>
    <w:p>
      <w:pPr>
        <w:ind w:firstLine="425"/>
      </w:pPr>
      <w:r>
        <w:t xml:space="preserve">9.6. Судьба начисленных неустоек и процентов: Стороны отказываются от начисленных неустоек и процентов.</w:t>
      </w:r>
    </w:p>
    <w:p>
      <w:pPr>
        <w:ind w:firstLine="425"/>
      </w:pPr>
      <w:r>
        <w:t xml:space="preserve">9.7. Если одно из зачитываемых требований ранее было уступлено третьему лицу, зачёт в этой части признаётся несостоявшимся, а Сторона, скрывшая уступку, возмещает другой Стороне убытки (ст. 412 ГК).</w:t>
      </w:r>
    </w:p>
    <w:p>
      <w:pPr>
        <w:pStyle w:val="ClauseHeading"/>
      </w:pPr>
      <w:r>
        <w:rPr>
          <w:b/>
        </w:rPr>
        <w:t xml:space="preserve">10. Расчёты по остатку после зачёта</w:t>
      </w:r>
    </w:p>
    <w:p>
      <w:pPr>
        <w:ind w:firstLine="425"/>
      </w:pPr>
      <w:r>
        <w:t xml:space="preserve">10.1. После проведения зачёта остаётся должна: Сторона 1.</w:t>
      </w:r>
    </w:p>
    <w:p>
      <w:pPr>
        <w:ind w:firstLine="425"/>
      </w:pPr>
      <w:r>
        <w:t xml:space="preserve">10.2. Размер непогашенной части обязательства составляет 240000. Эта сумма перечисляется на расчётный счёт другой Стороны в течение 10 рабочих дней с даты подписания соглашения.______Взаимные обязательства Сторон прекращены полностью, остатка задолженности не имеется.</w:t>
      </w:r>
    </w:p>
    <w:p>
      <w:pPr>
        <w:ind w:firstLine="425"/>
      </w:pPr>
      <w:r>
        <w:t xml:space="preserve">10.3. Поступившие платежи погашают сначала издержки по получению исполнения, затем проценты, затем основную сумму долга, если Стороны письменно не согласовали иной порядок (ст. 319 ГК).</w:t>
      </w:r>
    </w:p>
    <w:p>
      <w:pPr>
        <w:ind w:firstLine="425"/>
      </w:pPr>
      <w:r>
        <w:t xml:space="preserve">10.4. Обязательство по оплате остатка считается исполненным с момента зачисления денег на счёт получателя (ст. 314 ГК).</w:t>
      </w:r>
    </w:p>
    <w:p>
      <w:pPr>
        <w:ind w:firstLine="425"/>
      </w:pPr>
      <w:r>
        <w:t xml:space="preserve">10.5. При просрочке оплаты остатка требование о его взыскании предъявляется по правилам того договора, из которого возникло непогашенное обязательство.</w:t>
      </w:r>
    </w:p>
    <w:p>
      <w:pPr>
        <w:pStyle w:val="ClauseHeading"/>
      </w:pPr>
      <w:r>
        <w:rPr>
          <w:b/>
        </w:rPr>
        <w:t xml:space="preserve">11. Отступное: предмет и стоимость</w:t>
      </w:r>
    </w:p>
    <w:p>
      <w:pPr>
        <w:ind w:firstLine="425"/>
      </w:pPr>
      <w:r>
        <w:t xml:space="preserve">11.1. Взамен исполнения обязательства Иванов Иван Иванович предоставляет Петров Пётр Петрович отступное (ст. 409 ГК).</w:t>
      </w:r>
    </w:p>
    <w:p>
      <w:pPr>
        <w:ind w:firstLine="425"/>
      </w:pPr>
      <w:r>
        <w:t xml:space="preserve">11.2. Вид отступного: Денежные средства.</w:t>
      </w:r>
    </w:p>
    <w:p>
      <w:pPr>
        <w:ind w:firstLine="425"/>
      </w:pPr>
      <w:r>
        <w:t xml:space="preserve">11.3. Описание предоставляемого отступного: погрузчик вилочный Komatsu FG15, 2021 года выпуска, заводской номер 884512, в исправном состоянии, с паспортом самоходной машины.</w:t>
      </w:r>
    </w:p>
    <w:p>
      <w:pPr>
        <w:ind w:firstLine="425"/>
      </w:pPr>
      <w:r>
        <w:t xml:space="preserve">11.4. Стоимость отступного согласована Сторонами в размере 860000 и признаётся ими соответствующей рыночной (ст. 424 ГК).</w:t>
      </w:r>
    </w:p>
    <w:p>
      <w:pPr>
        <w:ind w:firstLine="425"/>
      </w:pPr>
      <w:r>
        <w:t xml:space="preserve">11.5. Объём прекращения обязательства: Обязательство прекращается полностью.</w:t>
      </w:r>
    </w:p>
    <w:p>
      <w:pPr>
        <w:ind w:firstLine="425"/>
      </w:pPr>
      <w:r>
        <w:t xml:space="preserve">11.6. Иванов Иван Иванович подтверждает, что передаваемое имущество принадлежит ему на праве собственности, не находится под арестом и залогом, не является предметом спора и свободно от прав третьих лиц.</w:t>
      </w:r>
    </w:p>
    <w:p>
      <w:pPr>
        <w:ind w:firstLine="425"/>
      </w:pPr>
      <w:r>
        <w:t xml:space="preserve">11.7. Если отступное предоставляется деньгами, оно перечисляется на расчётный счёт Петров Пётр Петрович, указанный в реквизитах соглашения.</w:t>
      </w:r>
    </w:p>
    <w:p>
      <w:pPr>
        <w:pStyle w:val="ClauseHeading"/>
      </w:pPr>
      <w:r>
        <w:rPr>
          <w:b/>
        </w:rPr>
        <w:t xml:space="preserve">12. Передача отступного</w:t>
      </w:r>
    </w:p>
    <w:p>
      <w:pPr>
        <w:ind w:firstLine="425"/>
      </w:pPr>
      <w:r>
        <w:t xml:space="preserve">12.1. Имущество передаётся в течение 10 календарных дней с даты подписания соглашения по адресу: г. Екатеринбург, ул. Машиностроителей, д. 31, склад № 2.</w:t>
      </w:r>
    </w:p>
    <w:p>
      <w:pPr>
        <w:ind w:firstLine="425"/>
      </w:pPr>
      <w:r>
        <w:t xml:space="preserve">12.2. Передача оформляется актом приёма-передачи (Приложение № 2), который подписывают уполномоченные представители обеих Сторон (ст. 224 ГК).</w:t>
      </w:r>
    </w:p>
    <w:p>
      <w:pPr>
        <w:ind w:firstLine="425"/>
      </w:pPr>
      <w:r>
        <w:t xml:space="preserve">12.3. Вместе с имуществом передаются относящиеся к нему документы: паспорта, сертификаты, гарантийные талоны, техническая документация и ключи (ст. 456 ГК).</w:t>
      </w:r>
    </w:p>
    <w:p>
      <w:pPr>
        <w:ind w:firstLine="425"/>
      </w:pPr>
      <w:r>
        <w:t xml:space="preserve">12.4. Риск случайной гибели имущества переходит к Петров Пётр Петрович с момента подписания акта приёма-передачи.</w:t>
      </w:r>
    </w:p>
    <w:p>
      <w:pPr>
        <w:ind w:firstLine="425"/>
      </w:pPr>
      <w:r>
        <w:t xml:space="preserve">12.5. Переход права на имущество подлежит государственной регистрации или учёту.</w:t>
      </w:r>
    </w:p>
    <w:p>
      <w:pPr>
        <w:ind w:firstLine="425"/>
      </w:pPr>
      <w:r>
        <w:t xml:space="preserve">12.6. Стороны подают документы в регистрирующий орган в течение десяти рабочих дней с даты подписания акта, расходы на регистрацию несёт Петров Пётр Петрович.</w:t>
      </w:r>
    </w:p>
    <w:p>
      <w:pPr>
        <w:ind w:firstLine="425"/>
      </w:pPr>
      <w:r>
        <w:t xml:space="preserve">12.7. Расходы на демонтаж, погрузку и перевозку имущества несёт Петров Пётр Петрович, если Стороны не согласовали иное.</w:t>
      </w:r>
    </w:p>
    <w:p>
      <w:pPr>
        <w:pStyle w:val="ClauseHeading"/>
      </w:pPr>
      <w:r>
        <w:rPr>
          <w:b/>
        </w:rPr>
        <w:t xml:space="preserve">13. Новация обязательства</w:t>
      </w:r>
    </w:p>
    <w:p>
      <w:pPr>
        <w:ind w:firstLine="425"/>
      </w:pPr>
      <w:r>
        <w:t xml:space="preserve">13.1. Стороны заменяют первоначальное обязательство новым, предусматривающим иной предмет или иной способ исполнения (ст. 414 ГК).</w:t>
      </w:r>
    </w:p>
    <w:p>
      <w:pPr>
        <w:ind w:firstLine="425"/>
      </w:pPr>
      <w:r>
        <w:t xml:space="preserve">13.2. Вид нового обязательства: Заёмное обязательство.</w:t>
      </w:r>
    </w:p>
    <w:p>
      <w:pPr>
        <w:ind w:firstLine="425"/>
      </w:pPr>
      <w:r>
        <w:t xml:space="preserve">13.3. Условия нового обязательства: сумма займа 860 000 руб., возврат равными платежами по 143 333 руб. ежемесячно в течение шести месяцев.</w:t>
      </w:r>
    </w:p>
    <w:p>
      <w:pPr>
        <w:ind w:firstLine="425"/>
      </w:pPr>
      <w:r>
        <w:t xml:space="preserve">13.4. Срок исполнения нового обязательства — 2026-09-30.</w:t>
      </w:r>
    </w:p>
    <w:p>
      <w:pPr>
        <w:ind w:firstLine="425"/>
      </w:pPr>
      <w:r>
        <w:t xml:space="preserve">13.5. На сумму нового обязательства начисляются проценты по ставке 18% годовых.</w:t>
      </w:r>
    </w:p>
    <w:p>
      <w:pPr>
        <w:ind w:firstLine="425"/>
      </w:pPr>
      <w:r>
        <w:t xml:space="preserve">13.6. Проценты начисляются со дня, следующего за днём подписания соглашения, и уплачиваются одновременно с погашением основной суммы.______Новое обязательство является беспроцентным.</w:t>
      </w:r>
    </w:p>
    <w:p>
      <w:pPr>
        <w:ind w:firstLine="425"/>
      </w:pPr>
      <w:r>
        <w:t xml:space="preserve">13.7. Замена долга по оплате товаров, работ или услуг заёмным обязательством совершается в форме, предусмотренной для договора займа (ст. 818 ГК).</w:t>
      </w:r>
    </w:p>
    <w:p>
      <w:pPr>
        <w:ind w:firstLine="425"/>
      </w:pPr>
      <w:r>
        <w:t xml:space="preserve">13.8. Первоначальное обязательство прекращается с даты подписания настоящего соглашения.</w:t>
      </w:r>
    </w:p>
    <w:p>
      <w:pPr>
        <w:ind w:firstLine="425"/>
      </w:pPr>
      <w:r>
        <w:t xml:space="preserve">13.9. Начисление неустойки и процентов по первоначальному обязательству с этой даты прекращается.</w:t>
      </w:r>
    </w:p>
    <w:p>
      <w:pPr>
        <w:pStyle w:val="ClauseHeading"/>
      </w:pPr>
      <w:r>
        <w:rPr>
          <w:b/>
        </w:rPr>
        <w:t xml:space="preserve">14. Налоговые последствия и документы</w:t>
      </w:r>
    </w:p>
    <w:p>
      <w:pPr>
        <w:ind w:firstLine="425"/>
      </w:pPr>
      <w:r>
        <w:t xml:space="preserve">14.1. Налоговый статус Сторон: Обе стороны применяют общую систему налогообложения.</w:t>
      </w:r>
    </w:p>
    <w:p>
      <w:pPr>
        <w:ind w:firstLine="425"/>
      </w:pPr>
      <w:r>
        <w:t xml:space="preserve">14.2. Зачёт встречных требований не является реализацией и не создаёт самостоятельного объекта обложения налогом на добавленную стоимость (ст. 39 НК).</w:t>
      </w:r>
    </w:p>
    <w:p>
      <w:pPr>
        <w:ind w:firstLine="425"/>
      </w:pPr>
      <w:r>
        <w:t xml:space="preserve">14.3. Передача имущества в качестве отступного признаётся реализацией и облагается налогом на добавленную стоимость у передающей Стороны, если она применяет общую систему налогообложения (ст. 146 НК).</w:t>
      </w:r>
    </w:p>
    <w:p>
      <w:pPr>
        <w:ind w:firstLine="425"/>
      </w:pPr>
      <w:r>
        <w:t xml:space="preserve">14.4. Налоговая база при передаче имущества определяется исходя из согласованной Сторонами стоимости отступного (ст. 154 НК).</w:t>
      </w:r>
    </w:p>
    <w:p>
      <w:pPr>
        <w:ind w:firstLine="425"/>
      </w:pPr>
      <w:r>
        <w:t xml:space="preserve">14.5. Стороны оформляют корректировочные и дополнительные закрывающие документы в течение пяти рабочих дней с даты подписания соглашения и обеспечивают отражение операций в учёте того же периода.</w:t>
      </w:r>
    </w:p>
    <w:p>
      <w:pPr>
        <w:ind w:firstLine="425"/>
      </w:pPr>
      <w:r>
        <w:t xml:space="preserve">14.6. Каждая Сторона самостоятельно исполняет свои налоговые обязанности и несёт риск их неисполнения.</w:t>
      </w:r>
    </w:p>
    <w:p>
      <w:pPr>
        <w:ind w:firstLine="425"/>
      </w:pPr>
      <w:r>
        <w:t xml:space="preserve">14.7. Соглашение отражается в бухгалтерском учёте обеих Сторон датой его подписания, а при отступном — датой фактической передачи имущества.</w:t>
      </w:r>
    </w:p>
    <w:p>
      <w:pPr>
        <w:pStyle w:val="ClauseHeading"/>
      </w:pPr>
      <w:r>
        <w:rPr>
          <w:b/>
        </w:rPr>
        <w:t xml:space="preserve">15. Обстоятельства непреодолимой силы</w:t>
      </w:r>
    </w:p>
    <w:p>
      <w:pPr>
        <w:ind w:firstLine="425"/>
      </w:pPr>
      <w:r>
        <w:t xml:space="preserve">15.1. Стороны освобождаются от ответственности за неисполнение обязательств, если оно вызвано обстоятельствами непреодолимой силы: стихийными бедствиями, пожаром, военными действиями, запретительными актами органов власти (ст. 401 ГК).</w:t>
      </w:r>
    </w:p>
    <w:p>
      <w:pPr>
        <w:ind w:firstLine="425"/>
      </w:pPr>
      <w:r>
        <w:t xml:space="preserve">15.2. Отсутствие денежных средств и нарушение обязательств контрагентами непреодолимой силой не признаются.</w:t>
      </w:r>
    </w:p>
    <w:p>
      <w:pPr>
        <w:ind w:firstLine="425"/>
      </w:pPr>
      <w:r>
        <w:t xml:space="preserve">15.3. Сторона уведомляет другую Сторону о наступлении таких обстоятельств в течение трёх рабочих дней и подтверждает их документом уполномоченного органа.</w:t>
      </w:r>
    </w:p>
    <w:p>
      <w:pPr>
        <w:ind w:firstLine="425"/>
      </w:pPr>
      <w:r>
        <w:t xml:space="preserve">15.4. На период действия непреодолимой силы сроки исполнения обязательств продлеваются соразмерно времени её действия.</w:t>
      </w:r>
    </w:p>
    <w:p>
      <w:pPr>
        <w:ind w:firstLine="425"/>
      </w:pPr>
      <w:r>
        <w:t xml:space="preserve">15.5. Если обстоятельства длятся более шестидесяти календарных дней и делают исполнение невозможным, обязательство прекращается невозможностью исполнения, а полученное без встречного предоставления подлежит возврату (ст. 416 ГК).</w:t>
      </w:r>
    </w:p>
    <w:p>
      <w:pPr>
        <w:pStyle w:val="ClauseHeading"/>
      </w:pPr>
      <w:r>
        <w:rPr>
          <w:b/>
        </w:rPr>
        <w:t xml:space="preserve">16. Конфиденциальность</w:t>
      </w:r>
    </w:p>
    <w:p>
      <w:pPr>
        <w:ind w:firstLine="425"/>
      </w:pPr>
      <w:r>
        <w:t xml:space="preserve">16.1. Стороны не разглашают сведения о размере задолженности, условиях расчётов и содержании настоящего соглашения (ст. 3 98 ФЗ).</w:t>
      </w:r>
    </w:p>
    <w:p>
      <w:pPr>
        <w:ind w:firstLine="425"/>
      </w:pPr>
      <w:r>
        <w:t xml:space="preserve">16.2. Обязанность сохранять конфиденциальность действует в течение трёх лет с даты подписания соглашения.</w:t>
      </w:r>
    </w:p>
    <w:p>
      <w:pPr>
        <w:ind w:firstLine="425"/>
      </w:pPr>
      <w:r>
        <w:t xml:space="preserve">16.3. Сведения могут быть раскрыты аудиторам, банкам, налоговым органам и суду в объёме, необходимом для исполнения обязанностей Стороны.</w:t>
      </w:r>
    </w:p>
    <w:p>
      <w:pPr>
        <w:ind w:firstLine="425"/>
      </w:pPr>
      <w:r>
        <w:t xml:space="preserve">16.4. Передача персональных данных представителей Сторон осуществляется исключительно для исполнения соглашения (ст. 6 152 ФЗ).</w:t>
      </w:r>
    </w:p>
    <w:p>
      <w:pPr>
        <w:ind w:firstLine="425"/>
      </w:pPr>
      <w:r>
        <w:t xml:space="preserve">16.5. Сторона, допустившая разглашение, возмещает другой Стороне документально подтверждённые убытки.</w:t>
      </w:r>
    </w:p>
    <w:p>
      <w:pPr>
        <w:pStyle w:val="ClauseHeading"/>
      </w:pPr>
      <w:r>
        <w:rPr>
          <w:b/>
        </w:rPr>
        <w:t xml:space="preserve">17. Изменение и расторжение соглашения</w:t>
      </w:r>
    </w:p>
    <w:p>
      <w:pPr>
        <w:ind w:firstLine="425"/>
      </w:pPr>
      <w:r>
        <w:t xml:space="preserve">17.1. Изменения и дополнения к соглашению оформляются письменно и подписываются обеими Сторонами (ст. 452 ГК).</w:t>
      </w:r>
    </w:p>
    <w:p>
      <w:pPr>
        <w:ind w:firstLine="425"/>
      </w:pPr>
      <w:r>
        <w:t xml:space="preserve">17.2. Односторонний отказ от исполнения соглашения не допускается, кроме случаев, прямо предусмотренных законом и настоящим соглашением (ст. 450 ГК).</w:t>
      </w:r>
    </w:p>
    <w:p>
      <w:pPr>
        <w:ind w:firstLine="425"/>
      </w:pPr>
      <w:r>
        <w:t xml:space="preserve">17.3. Если отдельное условие соглашения будет признано недействительным, остальные условия сохраняют силу, а Стороны заменяют недействительное условие близким по смыслу (ст. 180 ГК).</w:t>
      </w:r>
    </w:p>
    <w:p>
      <w:pPr>
        <w:ind w:firstLine="425"/>
      </w:pPr>
      <w:r>
        <w:t xml:space="preserve">17.4. Признание недействительным зачёта или отступного в отношении части требования не влечёт недействительности соглашения в остальной части.</w:t>
      </w:r>
    </w:p>
    <w:p>
      <w:pPr>
        <w:ind w:firstLine="425"/>
      </w:pPr>
      <w:r>
        <w:t xml:space="preserve">17.5. При расторжении соглашения до предоставления отступного первоначальные обязательства Сторон восстанавливаются в полном объёме.</w:t>
      </w:r>
    </w:p>
    <w:p>
      <w:pPr>
        <w:pStyle w:val="ClauseHeading"/>
      </w:pPr>
      <w:r>
        <w:rPr>
          <w:b/>
        </w:rPr>
        <w:t xml:space="preserve">18. Порядок уведомлений</w:t>
      </w:r>
    </w:p>
    <w:p>
      <w:pPr>
        <w:ind w:firstLine="425"/>
      </w:pPr>
      <w:r>
        <w:t xml:space="preserve">18.1. Юридически значимые сообщения направляются по адресам, указанным в реквизитах Сторон, и влекут последствия с момента доставки (ст. 165.1 ГК).</w:t>
      </w:r>
    </w:p>
    <w:p>
      <w:pPr>
        <w:ind w:firstLine="425"/>
      </w:pPr>
      <w:r>
        <w:t xml:space="preserve">18.2. Сообщение считается доставленным и тогда, когда оно поступило Стороне, но по обстоятельствам, зависящим от неё, не было ей вручено.</w:t>
      </w:r>
    </w:p>
    <w:p>
      <w:pPr>
        <w:ind w:firstLine="425"/>
      </w:pPr>
      <w:r>
        <w:t xml:space="preserve">18.3. Оперативная переписка ведётся по электронной почте, указанной в реквизитах, и признаётся Сторонами надлежащей.</w:t>
      </w:r>
    </w:p>
    <w:p>
      <w:pPr>
        <w:ind w:firstLine="425"/>
      </w:pPr>
      <w:r>
        <w:t xml:space="preserve">18.4. Уведомления об отказе от соглашения, претензии и требования направляются заказным письмом с уведомлением о вручении либо вручаются под подпись.</w:t>
      </w:r>
    </w:p>
    <w:p>
      <w:pPr>
        <w:ind w:firstLine="425"/>
      </w:pPr>
      <w:r>
        <w:t xml:space="preserve">18.5. Документы, подписанные квалифицированной электронной подписью, признаются равнозначными документам на бумаге (ст. 6 63 ФЗ).</w:t>
      </w:r>
    </w:p>
    <w:p>
      <w:pPr>
        <w:ind w:firstLine="425"/>
      </w:pPr>
      <w:r>
        <w:t xml:space="preserve">18.6. Сторона, изменившая адрес или банковские реквизиты, уведомляет об этом другую Сторону в течение трёх рабочих дней.</w:t>
      </w:r>
    </w:p>
    <w:p>
      <w:pPr>
        <w:pStyle w:val="ClauseHeading"/>
      </w:pPr>
      <w:r>
        <w:rPr>
          <w:b/>
        </w:rPr>
        <w:t xml:space="preserve">19. Заключительные положения</w:t>
      </w:r>
    </w:p>
    <w:p>
      <w:pPr>
        <w:ind w:firstLine="425"/>
      </w:pPr>
      <w:r>
        <w:t xml:space="preserve">19.1. Соглашение вступает в силу с даты подписания обеими Сторонами и действует до полного исполнения предусмотренных им обязательств (ст. 425 ГК).</w:t>
      </w:r>
    </w:p>
    <w:p>
      <w:pPr>
        <w:ind w:firstLine="425"/>
      </w:pPr>
      <w:r>
        <w:t xml:space="preserve">19.2. Соглашение подписывается: На бумаге в двух экземплярах (ст. 434 ГК).</w:t>
      </w:r>
    </w:p>
    <w:p>
      <w:pPr>
        <w:ind w:firstLine="425"/>
      </w:pPr>
      <w:r>
        <w:t xml:space="preserve">19.3. Приложения к соглашению являются его неотъемлемой частью: акт сверки взаимных расчётов, акт приёма-передачи имущества, график исполнения нового обязательства.</w:t>
      </w:r>
    </w:p>
    <w:p>
      <w:pPr>
        <w:ind w:firstLine="425"/>
      </w:pPr>
      <w:r>
        <w:t xml:space="preserve">19.4. Соглашение составлено в форме, соответствующей форме сделок, из которых возникли прекращаемые обязательства (ст. 160 ГК).</w:t>
      </w:r>
    </w:p>
    <w:p>
      <w:pPr>
        <w:ind w:firstLine="425"/>
      </w:pPr>
      <w:r>
        <w:t xml:space="preserve">19.5. Во всём, что не урегулировано соглашением, Стороны руководствуются законодательством Российской Федерации.</w:t>
      </w:r>
    </w:p>
    <w:p>
      <w:pPr>
        <w:ind w:firstLine="425"/>
      </w:pPr>
      <w:r>
        <w:t xml:space="preserve">19.6. После подписания соглашения предшествующая переписка Сторон по вопросу прекращения обязательств утрачивает силу.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сверки взаимных расчётов</w:t>
      </w:r>
    </w:p>
    <w:p>
      <w:pPr>
        <w:ind w:firstLine="425"/>
      </w:pPr>
      <w:r>
        <w:t xml:space="preserve">Акт сверки взаимных расчётов между Иванов Иван Иванович и Петров Пётр Петрович по состоянию на «___» __________ 20__ г.</w:t>
      </w:r>
    </w:p>
    <w:p>
      <w:pPr>
        <w:ind w:firstLine="425"/>
      </w:pPr>
      <w:r>
        <w:t xml:space="preserve">Сверка проведена по договорам: Договор поставки оборудования от 2025-11-03 и Договор подряда на монтажные работы от 2025-12-01.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377"/>
        <w:gridCol w:w="3978"/>
        <w:gridCol w:w="1836"/>
        <w:gridCol w:w="918"/>
        <w:gridCol w:w="1071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2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(акт, накладная, УПД, платёжное поручение)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операции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Дебет, руб.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Кредит, руб.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Задолженность Иванов Иван Иванович перед Петров Пётр Петрович: ____________ руб.</w:t>
      </w:r>
    </w:p>
    <w:p>
      <w:pPr>
        <w:ind w:firstLine="425"/>
      </w:pPr>
      <w:r>
        <w:t xml:space="preserve">Задолженность Петров Пётр Петрович перед Иванов Иван Иванович: ____________ руб.</w:t>
      </w:r>
    </w:p>
    <w:p>
      <w:pPr>
        <w:ind w:firstLine="425"/>
      </w:pPr>
      <w:r>
        <w:t xml:space="preserve">Расхождения между данными Сторон: ____________________________________________.</w:t>
      </w:r>
    </w:p>
    <w:p>
      <w:pPr>
        <w:ind w:firstLine="425"/>
      </w:pPr>
      <w:r>
        <w:t xml:space="preserve">Стороны подтверждают правильность указанных сумм и отсутствие иных неучтённых обязательств по указанным договорам.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имущества, передаваемого в качестве отступного</w:t>
      </w:r>
    </w:p>
    <w:p>
      <w:pPr>
        <w:ind w:firstLine="425"/>
      </w:pPr>
      <w:r>
        <w:t xml:space="preserve">Акт приёма-передачи составлен «___» __________ 20__ г. в городе ____________.</w:t>
      </w:r>
    </w:p>
    <w:p>
      <w:pPr>
        <w:ind w:firstLine="425"/>
      </w:pPr>
      <w:r>
        <w:t xml:space="preserve">Передающая сторона: Иванов Иван Иванович. Принимающая сторона: Петров Пётр Петрович.</w:t>
      </w:r>
    </w:p>
    <w:p>
      <w:pPr>
        <w:ind w:firstLine="425"/>
      </w:pPr>
      <w:r>
        <w:t xml:space="preserve">Основание передачи: соглашение о прекращении обязательства предоставлением отступного.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0"/>
        <w:gridCol w:w="1776"/>
        <w:gridCol w:w="3805"/>
        <w:gridCol w:w="1268"/>
        <w:gridCol w:w="1141"/>
        <w:gridCol w:w="1268"/>
      </w:tblGrid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19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 (номер, марка, кадастровый номер)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5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Передаваемые документы: ____________________________________________.</w:t>
      </w:r>
    </w:p>
    <w:p>
      <w:pPr>
        <w:ind w:firstLine="425"/>
      </w:pPr>
      <w:r>
        <w:t xml:space="preserve">Замечания принимающей стороны: ____________________________________________.</w:t>
      </w:r>
    </w:p>
    <w:p>
      <w:pPr>
        <w:ind w:firstLine="425"/>
      </w:pPr>
      <w:r>
        <w:t xml:space="preserve">Общая стоимость переданного имущества: 860000.</w:t>
      </w:r>
    </w:p>
    <w:p>
      <w:pPr>
        <w:ind w:firstLine="425"/>
      </w:pPr>
      <w:r>
        <w:t xml:space="preserve">С момента подписания настоящего акта обязательство считается прекращённым в согласованном объёме, а риск случайной гибели имущества переходит к принимающей стороне.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исполнения нового обязательства</w:t>
      </w:r>
    </w:p>
    <w:p>
      <w:pPr>
        <w:ind w:firstLine="425"/>
      </w:pPr>
      <w:r>
        <w:t xml:space="preserve">График платежей по обязательству, возникшему в результате новации, между Иванов Иван Иванович и Петров Пётр Петрович.</w:t>
      </w:r>
    </w:p>
    <w:p>
      <w:pPr>
        <w:ind w:firstLine="425"/>
      </w:pPr>
      <w:r>
        <w:t xml:space="preserve">Общая сумма обязательства: 860000. Срок окончательного исполнения: 2026-09-30.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144"/>
        <w:gridCol w:w="1470"/>
        <w:gridCol w:w="2287"/>
        <w:gridCol w:w="1470"/>
        <w:gridCol w:w="1634"/>
        <w:gridCol w:w="1634"/>
      </w:tblGrid>
      <w:t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платежа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платежа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основного долга, руб.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Проценты, руб.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Итого к уплате, руб.</w:t>
            </w:r>
          </w:p>
        </w:tc>
        <w:tc>
          <w:tcPr>
            <w:tcW w:w="8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долга, руб.</w:t>
            </w: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Платежи перечисляются на расчётный счёт получателя, указанный в реквизитах соглашения.</w:t>
      </w:r>
    </w:p>
    <w:p>
      <w:pPr>
        <w:ind w:firstLine="425"/>
      </w:pPr>
      <w:r>
        <w:t xml:space="preserve">Досрочное исполнение допускается полностью или частично без предварительного уведомления, проценты при этом начисляются по дату фактического возврата.</w:t>
      </w:r>
    </w:p>
    <w:p>
      <w:pPr>
        <w:ind w:firstLine="425"/>
      </w:pPr>
      <w:r>
        <w:t xml:space="preserve">При нарушении срока любого платежа более чем на пятнадцать календарных дней кредитор вправе потребовать досрочного исполнения всего обязательства.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зачёта взаимных требований (отдельный бланк)</w:t>
      </w:r>
    </w:p>
    <w:p>
      <w:pPr>
        <w:ind w:firstLine="425"/>
      </w:pPr>
      <w:r>
        <w:t xml:space="preserve">АКТ ЗАЧЁТА ВЗАИМНЫХ ТРЕБОВАНИЙ № 12 от ______.</w:t>
      </w:r>
    </w:p>
    <w:p>
      <w:pPr>
        <w:ind w:firstLine="425"/>
      </w:pPr>
      <w:r>
        <w:t xml:space="preserve">Стороны: Иванов Иван Иванович и Петров Пётр Петрович. Третий участник зачёта: ООО «Ремстройсервис», ИНН 5029176633.</w:t>
      </w:r>
    </w:p>
    <w:p>
      <w:pPr>
        <w:ind w:firstLine="425"/>
      </w:pPr>
      <w:r>
        <w:t xml:space="preserve">Настоящим стороны подтверждают наличие встречных однородных требований и прекращают их зачётом в совпадающей части на сумму 620000 руб.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1330"/>
        <w:gridCol w:w="1163"/>
        <w:gridCol w:w="1662"/>
        <w:gridCol w:w="1662"/>
        <w:gridCol w:w="1330"/>
        <w:gridCol w:w="1994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Кредитор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Должник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документ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 руб.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Зачитывается руб.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После зачёта остаток задолженности составляет 240000 руб. и погашается в порядке, установленном основным документом.</w:t>
      </w:r>
    </w:p>
    <w:p>
      <w:pPr>
        <w:ind w:firstLine="425"/>
      </w:pPr>
      <w:r>
        <w:t xml:space="preserve">Взаимных претензий по зачтённой части обязательств стороны друг к другу не имеют.</w:t>
      </w:r>
    </w:p>
    <w:p>
      <w:pPr>
        <w:ind w:firstLine="425"/>
      </w:pPr>
      <w:r>
        <w:t xml:space="preserve">Акт составлен по числу участников зачёта, каждый экземпляр имеет одинаковую юридическую силу.</w:t>
      </w:r>
    </w:p>
    <w:p>
      <w:pPr>
        <w:ind w:firstLine="425"/>
      </w:pPr>
      <w:r>
        <w:t xml:space="preserve">От Сторона 1: ________________ / ______________________________ М. П.</w:t>
      </w:r>
    </w:p>
    <w:p>
      <w:pPr>
        <w:ind w:firstLine="425"/>
      </w:pPr>
      <w:r>
        <w:t xml:space="preserve">От Сторона 2: ________________ / ______________________________ М. П.</w:t>
      </w:r>
    </w:p>
    <w:p>
      <w:pPr>
        <w:ind w:firstLine="425"/>
      </w:pPr>
      <w:r>
        <w:t xml:space="preserve">Этот бланк удобно использовать как самостоятельный документ, когда основные условия уже согласованы, а зафиксировать нужно только сам факт зачёта конкретных сумм.</w:t>
      </w:r>
    </w:p>
    <w:p>
      <w:pPr>
        <w:pStyle w:val="ClauseHeading"/>
      </w:pPr>
      <w:r>
        <w:rPr>
          <w:b/>
        </w:rPr>
        <w:t xml:space="preserve">20.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1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2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«Соглашение о зачёте, отступном и новации» с сайта primadoc.ru. Документ, заполненный под вашу ситуацию, собирается в конструкторе: https://primadoc.ru/doc/soglashenie-o-zachete-otstupnom-i-novacii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зачёте, отступном и новации — образец заполнения</dc:title>
  <dc:creator>Примадок</dc:creator>
  <dcterms:created xsi:type="dcterms:W3CDTF">2026-09-12T06:45:46Z</dcterms:created>
</cp:coreProperties>
</file>