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СОГЛАШЕНИЕ № 17/ТГП-2026</w:t>
      </w:r>
    </w:p>
    <w:p>
      <w:pPr>
        <w:jc w:val="left"/>
      </w:pPr>
      <w:r>
        <w:t xml:space="preserve">о трансграничной передаче персональных данных</w:t>
      </w:r>
    </w:p>
    <w:p>
      <w:pPr>
        <w:jc w:val="left"/>
      </w:pPr>
      <w:r>
        <w:t xml:space="preserve">г. Москва 01.01.2026</w:t>
      </w:r>
    </w:p>
    <w:p>
      <w:pPr>
        <w:jc w:val="left"/>
      </w:pPr>
      <w:r>
        <w:t xml:space="preserve">Иванов Иван Иванович, реквизиты: ______, в лице генеральный директор Соколова Мария Андреевна, действующего на основании Устава, именуемое в дальнейшем «Передающая сторона», с одной стороны, и</w:t>
      </w:r>
    </w:p>
    <w:p>
      <w:pPr>
        <w:jc w:val="left"/>
      </w:pPr>
      <w:r>
        <w:t xml:space="preserve">Nordwind Data Services GmbH, созданное и действующее по праву государства Федеративная Республика Германия, регистрационный номер HRB 214778 B, Amtsgericht Charlottenburg, адрес места нахождения: Friedrichstrasse 68, 10117 Berlin, Germany, в лице управляющий директор Markus Weber, именуемое в дальнейшем «Принимающая сторона», с другой стороны, совместно именуемые «Стороны», заключили настоящее Соглашение о нижеследующем.</w:t>
      </w:r>
    </w:p>
    <w:p>
      <w:pPr>
        <w:jc w:val="left"/>
      </w:pPr>
      <w:r>
        <w:t xml:space="preserve">Настоящее Соглашение заключено во исполнение и как неотъемлемая часть следующего договора: договор оказания услуг облачного хостинга № 44/2026 от 12.01.2026. Прекращение указанного договора влечёт прекращение трансграничной передачи данных по настоящему Соглашению.</w:t>
      </w:r>
    </w:p>
    <w:p>
      <w:pPr>
        <w:jc w:val="left"/>
      </w:pPr>
      <w:r>
        <w:t xml:space="preserve">Передающая сторона является оператором персональных данных и самостоятельно определяет цели и состав обрабатываемых данных. Принимающая сторона получает данные в объёме и на условиях, установленных настоящим Соглашением, и не вправе определять цели обработки самостоятельно.</w:t>
      </w:r>
    </w:p>
    <w:p>
      <w:pPr>
        <w:pStyle w:val="DocTitle"/>
      </w:pPr>
      <w:r>
        <w:t xml:space="preserve">Соглашение о трансграничной передаче персональных данных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«Оператор персональных данных».</w:t>
      </w:r>
    </w:p>
    <w:p>
      <w:pPr>
        <w:pStyle w:val="ClauseHeading"/>
      </w:pPr>
      <w:r>
        <w:rPr>
          <w:b/>
        </w:rPr>
        <w:t xml:space="preserve">1. Предмет Соглашения</w:t>
      </w:r>
    </w:p>
    <w:p>
      <w:pPr>
        <w:ind w:firstLine="425"/>
      </w:pPr>
      <w:r>
        <w:t xml:space="preserve">1.1. Передающая сторона передаёт, а Принимающая сторона принимает и обрабатывает персональные данные, передаваемые с территории Российской Федерации на территорию государства Федеративная Республика Германия, в порядке и на условиях настоящего Соглашения (ст. 12 152-ФЗ).</w:t>
      </w:r>
    </w:p>
    <w:p>
      <w:pPr>
        <w:ind w:firstLine="425"/>
      </w:pPr>
      <w:r>
        <w:t xml:space="preserve">1.2. Трансграничной передачей признаётся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>
      <w:pPr>
        <w:ind w:firstLine="425"/>
      </w:pPr>
      <w:r>
        <w:t xml:space="preserve">1.3. Предоставление иностранному лицу удалённого доступа к информационной системе Передающей стороны также является трансграничной передачей, даже если сами серверы находятся в России.</w:t>
      </w:r>
    </w:p>
    <w:p>
      <w:pPr>
        <w:ind w:firstLine="425"/>
      </w:pPr>
      <w:r>
        <w:t xml:space="preserve">1.4. Передача начинается не ранее наступления всех перечисленных ниже условий и прекращается при отпадении любого из них.</w:t>
      </w:r>
    </w:p>
    <w:p>
      <w:pPr>
        <w:ind w:firstLine="425"/>
      </w:pPr>
      <w:r>
        <w:t xml:space="preserve">1.5. Первое условие: Передающая сторона направила в уполномоченный орган по защите прав субъектов персональных данных уведомление о намерении осуществлять трансграничную передачу и истёк установленный законом срок его рассмотрения либо получен ответ, не содержащий запрета (ст. 23 152-ФЗ).</w:t>
      </w:r>
    </w:p>
    <w:p>
      <w:pPr>
        <w:ind w:firstLine="425"/>
      </w:pPr>
      <w:r>
        <w:t xml:space="preserve">1.6. Второе условие: Принимающая сторона предоставила Передающей стороне сведения, предусмотренные разделом о сведениях иностранного получателя, и эти сведения не опровергнуты.</w:t>
      </w:r>
    </w:p>
    <w:p>
      <w:pPr>
        <w:ind w:firstLine="425"/>
      </w:pPr>
      <w:r>
        <w:t xml:space="preserve">1.7. Третье условие: имеется правовое основание обработки для соответствующей категории субъектов, а при передаче в государство, не обеспечивающее адекватной защиты, — дополнительное основание, предусмотренное законом (ст. 6 152-ФЗ).</w:t>
      </w:r>
    </w:p>
    <w:p>
      <w:pPr>
        <w:ind w:firstLine="425"/>
      </w:pPr>
      <w:r>
        <w:t xml:space="preserve">1.8. Настоящее Соглашение не является поручением на обработку персональных данных в смысле части 3 статьи 6 закона о персональных данных, если иное прямо не согласовано Сторонами в отдельном договоре поручения.</w:t>
      </w:r>
    </w:p>
    <w:p>
      <w:pPr>
        <w:pStyle w:val="ClauseHeading"/>
      </w:pPr>
      <w:r>
        <w:rPr>
          <w:b/>
        </w:rPr>
        <w:t xml:space="preserve">2. Состав передаваемых данных и категории субъектов</w:t>
      </w:r>
    </w:p>
    <w:p>
      <w:pPr>
        <w:ind w:firstLine="425"/>
      </w:pPr>
      <w:r>
        <w:t xml:space="preserve">2.1. Передаче подлежат следующие персональные данные: фамилия, имя, отчество; адрес электронной почты; номер мобильного телефона; идентификатор учётной записи; сведения о заказах и платежах без данных банковских карт.</w:t>
      </w:r>
    </w:p>
    <w:p>
      <w:pPr>
        <w:ind w:firstLine="425"/>
      </w:pPr>
      <w:r>
        <w:t xml:space="preserve">2.2. Передающая сторона передаёт только те данные, которые необходимы для достижения целей, названных в настоящем Соглашении.</w:t>
      </w:r>
    </w:p>
    <w:p>
      <w:pPr>
        <w:ind w:firstLine="425"/>
      </w:pPr>
      <w:r>
        <w:t xml:space="preserve">2.3. Избыточные данные не передаются, а ошибочно переданные подлежат немедленному уничтожению Принимающей стороной по уведомлению Передающей стороны (ст. 5 152-ФЗ).</w:t>
      </w:r>
    </w:p>
    <w:p>
      <w:pPr>
        <w:ind w:firstLine="425"/>
      </w:pPr>
      <w:r>
        <w:t xml:space="preserve">2.4. Передаются персональные данные клиентов, покупателей и пользователей сервисов Передающей стороны.</w:t>
      </w:r>
    </w:p>
    <w:p>
      <w:pPr>
        <w:ind w:firstLine="425"/>
      </w:pPr>
      <w:r>
        <w:t xml:space="preserve">2.5. Передаются персональные данные работников Передающей стороны, а также кандидатов, откликнувшихся на вакансии.</w:t>
      </w:r>
    </w:p>
    <w:p>
      <w:pPr>
        <w:ind w:firstLine="425"/>
      </w:pPr>
      <w:r>
        <w:t xml:space="preserve">2.6. Передаются персональные данные представителей контрагентов Передающей стороны, указанных в договорах и доверенностях.</w:t>
      </w:r>
    </w:p>
    <w:p>
      <w:pPr>
        <w:ind w:firstLine="425"/>
      </w:pPr>
      <w:r>
        <w:t xml:space="preserve">2.7. Иные категории субъектов: соискатели, откликнувшиеся на вакансии.</w:t>
      </w:r>
    </w:p>
    <w:p>
      <w:pPr>
        <w:ind w:firstLine="425"/>
      </w:pPr>
      <w:r>
        <w:t xml:space="preserve">2.8. Перечень передаваемых данных, целей и сроков приведён в Приложении № 1 к настоящему Соглашению и может уточняться Сторонами путём подписания новой редакции приложения без изменения остального текста Соглашения.</w:t>
      </w:r>
    </w:p>
    <w:p>
      <w:pPr>
        <w:pStyle w:val="ClauseHeading"/>
      </w:pPr>
      <w:r>
        <w:rPr>
          <w:b/>
        </w:rPr>
        <w:t xml:space="preserve">3. Цели трансграничной передачи</w:t>
      </w:r>
    </w:p>
    <w:p>
      <w:pPr>
        <w:ind w:firstLine="425"/>
      </w:pPr>
      <w:r>
        <w:t xml:space="preserve">3.1. Персональные данные передаются и обрабатываются Принимающей стороной исключительно в следующих целях: размещение резервных копий пользовательской базы в дата-центре получателя и восстановление данных по заявке Передающей стороны.</w:t>
      </w:r>
    </w:p>
    <w:p>
      <w:pPr>
        <w:ind w:firstLine="425"/>
      </w:pPr>
      <w:r>
        <w:t xml:space="preserve">3.2. Цели передачи не могут быть шире целей, заявленных Передающей стороной субъектам персональных данных и указанных в уведомлении об обработке персональных данных (ст. 22 152-ФЗ).</w:t>
      </w:r>
    </w:p>
    <w:p>
      <w:pPr>
        <w:ind w:firstLine="425"/>
      </w:pPr>
      <w:r>
        <w:t xml:space="preserve">3.3. Обработка переданных данных в собственных целях Принимающей стороны, в том числе для продвижения собственных товаров, работ и услуг, для профилирования и для обогащения собственных массивов данных, запрещена (ст. 15 152-ФЗ).</w:t>
      </w:r>
    </w:p>
    <w:p>
      <w:pPr>
        <w:ind w:firstLine="425"/>
      </w:pPr>
      <w:r>
        <w:t xml:space="preserve">3.4. Принимающая сторона не вправе объединять переданные данные с иными имеющимися у неё массивами данных, если такое объединение выходит за пределы согласованных целей.</w:t>
      </w:r>
    </w:p>
    <w:p>
      <w:pPr>
        <w:ind w:firstLine="425"/>
      </w:pPr>
      <w:r>
        <w:t xml:space="preserve">3.5. По достижении целей обработки Принимающая сторона прекращает обработку и поступает с данными в порядке, установленном разделом о возврате и уничтожении данных (ст. 21 152-ФЗ).</w:t>
      </w:r>
    </w:p>
    <w:p>
      <w:pPr>
        <w:pStyle w:val="ClauseHeading"/>
      </w:pPr>
      <w:r>
        <w:rPr>
          <w:b/>
        </w:rPr>
        <w:t xml:space="preserve">4. Способ и порядок передачи данных</w:t>
      </w:r>
    </w:p>
    <w:p>
      <w:pPr>
        <w:ind w:firstLine="425"/>
      </w:pPr>
      <w:r>
        <w:t xml:space="preserve">4.1. Передача данных осуществляется способом, выбранным Сторонами: Прямой доступ иностранного получателя к информационной системе Передающей стороны.</w:t>
      </w:r>
    </w:p>
    <w:p>
      <w:pPr>
        <w:ind w:firstLine="425"/>
      </w:pPr>
      <w:r>
        <w:t xml:space="preserve">4.2. Согласованный Сторонами порядок передачи: ежесуточная выгрузка обезличенного массива через защищённый API получателя.</w:t>
      </w:r>
    </w:p>
    <w:p>
      <w:pPr>
        <w:ind w:firstLine="425"/>
      </w:pPr>
      <w:r>
        <w:t xml:space="preserve">4.3. Передача по открытым каналам связи допускается только с применением средств криптографической защиты.</w:t>
      </w:r>
    </w:p>
    <w:p>
      <w:pPr>
        <w:ind w:firstLine="425"/>
      </w:pPr>
      <w:r>
        <w:t xml:space="preserve">4.4. Передача персональных данных по электронной почте без шифрования вложений не допускается.</w:t>
      </w:r>
    </w:p>
    <w:p>
      <w:pPr>
        <w:ind w:firstLine="425"/>
      </w:pPr>
      <w:r>
        <w:t xml:space="preserve">4.5. Каждая передача фиксируется Передающей стороной в журнале трансграничных передач с указанием даты, состава данных, количества записей и получателя.</w:t>
      </w:r>
    </w:p>
    <w:p>
      <w:pPr>
        <w:ind w:firstLine="425"/>
      </w:pPr>
      <w:r>
        <w:t xml:space="preserve">4.6. Журнал хранится не менее срока действия настоящего Соглашения и трёх лет после его прекращения (ст. 19 152-ФЗ).</w:t>
      </w:r>
    </w:p>
    <w:p>
      <w:pPr>
        <w:ind w:firstLine="425"/>
      </w:pPr>
      <w:r>
        <w:t xml:space="preserve">4.7. Стороны обеспечивают возможность восстановления сведений о том, какие данные и когда были переданы, что необходимо Передающей стороне для ответов на запросы субъектов и уполномоченного органа.</w:t>
      </w:r>
    </w:p>
    <w:p>
      <w:pPr>
        <w:pStyle w:val="ClauseHeading"/>
      </w:pPr>
      <w:r>
        <w:rPr>
          <w:b/>
        </w:rPr>
        <w:t xml:space="preserve">5. Государство — сторона Конвенции Совета Европы</w:t>
      </w:r>
    </w:p>
    <w:p>
      <w:pPr>
        <w:ind w:firstLine="425"/>
      </w:pPr>
      <w:r>
        <w:t xml:space="preserve">5.1. Стороны исходят из того, что государство Федеративная Республика Германия является участником Конвенции Совета Европы о защите физических лиц при автоматизированной обработке персональных данных и относится к государствам, обеспечивающим адекватную защиту прав субъектов персональных данных (ст. 12 152-ФЗ).</w:t>
      </w:r>
    </w:p>
    <w:p>
      <w:pPr>
        <w:ind w:firstLine="425"/>
      </w:pPr>
      <w:r>
        <w:t xml:space="preserve">5.2. Для передачи в такое государство достаточно уведомления уполномоченного органа о намерении осуществлять трансграничную передачу и наличия общего правового основания обработки; дополнительное основание, предусмотренное для государств без адекватной защиты, не требуется.</w:t>
      </w:r>
    </w:p>
    <w:p>
      <w:pPr>
        <w:ind w:firstLine="425"/>
      </w:pPr>
      <w:r>
        <w:t xml:space="preserve">5.3. Передающая сторона проверяет статус государства на дату каждой передачи.</w:t>
      </w:r>
    </w:p>
    <w:p>
      <w:pPr>
        <w:ind w:firstLine="425"/>
      </w:pPr>
      <w:r>
        <w:t xml:space="preserve">5.4. Выход государства из числа участников Конвенции либо приостановление его участия влечёт применение к дальнейшим передачам правил, установленных для государств, не обеспечивающих адекватной защиты.</w:t>
      </w:r>
    </w:p>
    <w:p>
      <w:pPr>
        <w:ind w:firstLine="425"/>
      </w:pPr>
      <w:r>
        <w:t xml:space="preserve">5.5. Принимающая сторона обязана письменно уведомить Передающую сторону о любых известных ей изменениях правового регулирования, которые влияют на указанный статус, в течение пяти рабочих дней.</w:t>
      </w:r>
    </w:p>
    <w:p>
      <w:pPr>
        <w:pStyle w:val="ClauseHeading"/>
      </w:pPr>
      <w:r>
        <w:rPr>
          <w:b/>
        </w:rPr>
        <w:t xml:space="preserve">6. Государство из перечня уполномоченного органа</w:t>
      </w:r>
    </w:p>
    <w:p>
      <w:pPr>
        <w:ind w:firstLine="425"/>
      </w:pPr>
      <w:r>
        <w:t xml:space="preserve">6.1. Стороны исходят из того, что государство Федеративная Республика Германия включено в перечень иностранных государств, обеспечивающих адекватную защиту прав субъектов персональных данных, утверждаемый уполномоченным органом по защите прав субъектов персональных данных (ст. 23 152-ФЗ).</w:t>
      </w:r>
    </w:p>
    <w:p>
      <w:pPr>
        <w:ind w:firstLine="425"/>
      </w:pPr>
      <w:r>
        <w:t xml:space="preserve">6.2. Передача в такое государство осуществляется на общих основаниях после уведомления уполномоченного органа о намерении осуществлять трансграничную передачу.</w:t>
      </w:r>
    </w:p>
    <w:p>
      <w:pPr>
        <w:ind w:firstLine="425"/>
      </w:pPr>
      <w:r>
        <w:t xml:space="preserve">6.3. Исключение государства из перечня влечёт обязанность Передающей стороны приостановить дальнейшие передачи и в течение десяти рабочих дней либо получить основание, предусмотренное для государств без адекватной защиты, либо потребовать возврата или уничтожения ранее переданных данных.</w:t>
      </w:r>
    </w:p>
    <w:p>
      <w:pPr>
        <w:ind w:firstLine="425"/>
      </w:pPr>
      <w:r>
        <w:t xml:space="preserve">6.4. Принимающая сторона не вправе ссылаться на включение государства в перечень как на основание, освобождающее её от обязанностей по защите данных, установленных настоящим Соглашением.</w:t>
      </w:r>
    </w:p>
    <w:p>
      <w:pPr>
        <w:pStyle w:val="ClauseHeading"/>
      </w:pPr>
      <w:r>
        <w:rPr>
          <w:b/>
        </w:rPr>
        <w:t xml:space="preserve">7. Основание передачи: письменное согласие субъекта</w:t>
      </w:r>
    </w:p>
    <w:p>
      <w:pPr>
        <w:ind w:firstLine="425"/>
      </w:pPr>
      <w:r>
        <w:t xml:space="preserve">7.1. Передача осуществляется на основании согласия субъекта персональных данных в письменной форме на трансграничную передачу его данных (ст. 9 152-ФЗ).</w:t>
      </w:r>
    </w:p>
    <w:p>
      <w:pPr>
        <w:ind w:firstLine="425"/>
      </w:pPr>
      <w:r>
        <w:t xml:space="preserve">7.2. Согласие оформляется отдельно от иных согласий, содержит наименование иностранного получателя, государство передачи, состав передаваемых данных и цели передачи, а также сведения о том, что государство не обеспечивает адекватной защиты.</w:t>
      </w:r>
    </w:p>
    <w:p>
      <w:pPr>
        <w:ind w:firstLine="425"/>
      </w:pPr>
      <w:r>
        <w:t xml:space="preserve">7.3. Отзыв согласия субъектом влечёт прекращение передачи его данных и уничтожение ранее переданных данных Принимающей стороной в срок, не превышающий десяти рабочих дней с даты получения требования Передающей стороны (ст. 21 152-ФЗ).</w:t>
      </w:r>
    </w:p>
    <w:p>
      <w:pPr>
        <w:ind w:firstLine="425"/>
      </w:pPr>
      <w:r>
        <w:t xml:space="preserve">7.4. Передающая сторона ведёт учёт полученных и отозванных согласий и обеспечивает возможность их предъявления уполномоченному органу.</w:t>
      </w:r>
    </w:p>
    <w:p>
      <w:pPr>
        <w:pStyle w:val="ClauseHeading"/>
      </w:pPr>
      <w:r>
        <w:rPr>
          <w:b/>
        </w:rPr>
        <w:t xml:space="preserve">8. Основание передачи: исполнение договора с субъектом</w:t>
      </w:r>
    </w:p>
    <w:p>
      <w:pPr>
        <w:ind w:firstLine="425"/>
      </w:pPr>
      <w:r>
        <w:t xml:space="preserve">8.1. Передача осуществляется в связи с исполнением договора, стороной которого, выгодоприобретателем или поручителем по которому является субъект персональных данных (ст. 6 152-ФЗ).</w:t>
      </w:r>
    </w:p>
    <w:p>
      <w:pPr>
        <w:ind w:firstLine="425"/>
      </w:pPr>
      <w:r>
        <w:t xml:space="preserve">8.2. Объём передаваемых данных ограничивается тем, что необходимо для исполнения такого договора.</w:t>
      </w:r>
    </w:p>
    <w:p>
      <w:pPr>
        <w:ind w:firstLine="425"/>
      </w:pPr>
      <w:r>
        <w:t xml:space="preserve">8.3. Данные, не влияющие на исполнение обязательства перед субъектом, по настоящему основанию не передаются.</w:t>
      </w:r>
    </w:p>
    <w:p>
      <w:pPr>
        <w:ind w:firstLine="425"/>
      </w:pPr>
      <w:r>
        <w:t xml:space="preserve">8.4. Прекращение договора с субъектом прекращает и основание передачи его данных, за исключением объёма, необходимого для исполнения требований закона о хранении документов.</w:t>
      </w:r>
    </w:p>
    <w:p>
      <w:pPr>
        <w:ind w:firstLine="425"/>
      </w:pPr>
      <w:r>
        <w:t xml:space="preserve">8.5. Передающая сторона обеспечивает информирование субъекта о трансграничной передаче его данных при заключении договора.</w:t>
      </w:r>
    </w:p>
    <w:p>
      <w:pPr>
        <w:pStyle w:val="ClauseHeading"/>
      </w:pPr>
      <w:r>
        <w:rPr>
          <w:b/>
        </w:rPr>
        <w:t xml:space="preserve">9. Основание передачи: защита жизни и здоровья субъекта</w:t>
      </w:r>
    </w:p>
    <w:p>
      <w:pPr>
        <w:ind w:firstLine="425"/>
      </w:pPr>
      <w:r>
        <w:t xml:space="preserve">9.1. Передача осуществляется в целях защиты жизни, здоровья или иных жизненно важных интересов субъекта персональных данных, когда получение его согласия невозможно (ст. 6 152-ФЗ).</w:t>
      </w:r>
    </w:p>
    <w:p>
      <w:pPr>
        <w:ind w:firstLine="425"/>
      </w:pPr>
      <w:r>
        <w:t xml:space="preserve">9.2. Передача по настоящему основанию носит разовый и экстренный характер.</w:t>
      </w:r>
    </w:p>
    <w:p>
      <w:pPr>
        <w:ind w:firstLine="425"/>
      </w:pPr>
      <w:r>
        <w:t xml:space="preserve">9.3. Каждая такая передача фиксируется Передающей стороной с указанием обстоятельств, сделавших невозможным получение согласия.</w:t>
      </w:r>
    </w:p>
    <w:p>
      <w:pPr>
        <w:ind w:firstLine="425"/>
      </w:pPr>
      <w:r>
        <w:t xml:space="preserve">9.4. По отпадении обстоятельств, обусловивших экстренную передачу, обработка переданных данных прекращается, а данные уничтожаются или возвращаются Передающей стороне.</w:t>
      </w:r>
    </w:p>
    <w:p>
      <w:pPr>
        <w:ind w:firstLine="425"/>
      </w:pPr>
      <w:r>
        <w:t xml:space="preserve">9.5. Систематическая передача данных по настоящему основанию не допускается и не может подменять получение согласия субъекта.</w:t>
      </w:r>
    </w:p>
    <w:p>
      <w:pPr>
        <w:pStyle w:val="ClauseHeading"/>
      </w:pPr>
      <w:r>
        <w:rPr>
          <w:b/>
        </w:rPr>
        <w:t xml:space="preserve">10. Основание передачи: прямое указание федерального закона</w:t>
      </w:r>
    </w:p>
    <w:p>
      <w:pPr>
        <w:ind w:firstLine="425"/>
      </w:pPr>
      <w:r>
        <w:t xml:space="preserve">10.1. Передача осуществляется на основании, прямо предусмотренном федеральным законом: часть 4 статьи 12 Федерального закона № 152-ФЗ в части исполнения международного договора.</w:t>
      </w:r>
    </w:p>
    <w:p>
      <w:pPr>
        <w:ind w:firstLine="425"/>
      </w:pPr>
      <w:r>
        <w:t xml:space="preserve">10.2. Стороны исходят из того, что расширительное толкование такого основания не допускается: объём и цели передачи не могут выходить за пределы, установленные соответствующей нормой (ст. 12 152-ФЗ).</w:t>
      </w:r>
    </w:p>
    <w:p>
      <w:pPr>
        <w:ind w:firstLine="425"/>
      </w:pPr>
      <w:r>
        <w:t xml:space="preserve">10.3. Изменение или отмена нормы, служащей основанием передачи, влечёт приостановление передачи до согласования Сторонами иного основания.</w:t>
      </w:r>
    </w:p>
    <w:p>
      <w:pPr>
        <w:ind w:firstLine="425"/>
      </w:pPr>
      <w:r>
        <w:t xml:space="preserve">10.4. Передающая сторона по запросу уполномоченного органа представляет обоснование применимости указанного основания к фактически передаваемым данным.</w:t>
      </w:r>
    </w:p>
    <w:p>
      <w:pPr>
        <w:pStyle w:val="ClauseHeading"/>
      </w:pPr>
      <w:r>
        <w:rPr>
          <w:b/>
        </w:rPr>
        <w:t xml:space="preserve">11. Уведомление уполномоченного органа до начала передачи</w:t>
      </w:r>
    </w:p>
    <w:p>
      <w:pPr>
        <w:ind w:firstLine="425"/>
      </w:pPr>
      <w:r>
        <w:t xml:space="preserve">11.1. До начала трансграничной передачи Передающая сторона направляет в уполномоченный орган по защите прав субъектов персональных данных уведомление о намерении осуществлять трансграничную передачу персональных данных (ст. 12 152-ФЗ).</w:t>
      </w:r>
    </w:p>
    <w:p>
      <w:pPr>
        <w:ind w:firstLine="425"/>
      </w:pPr>
      <w:r>
        <w:t xml:space="preserve">11.2. Уведомление направлено 15.02.2026, регистрационный номер 77-26-014892.</w:t>
      </w:r>
    </w:p>
    <w:p>
      <w:pPr>
        <w:ind w:firstLine="425"/>
      </w:pPr>
      <w:r>
        <w:t xml:space="preserve">11.3. Уведомление о намерении осуществлять трансграничную передачу подаётся отдельно от уведомления об обработке персональных данных и не заменяет его (ст. 22 152-ФЗ).</w:t>
      </w:r>
    </w:p>
    <w:p>
      <w:pPr>
        <w:ind w:firstLine="425"/>
      </w:pPr>
      <w:r>
        <w:t xml:space="preserve">11.4. Передача не начинается ранее истечения срока рассмотрения уведомления, установленного законом.</w:t>
      </w:r>
    </w:p>
    <w:p>
      <w:pPr>
        <w:ind w:firstLine="425"/>
      </w:pPr>
      <w:r>
        <w:t xml:space="preserve">11.5. Начало передачи до истечения этого срока рассматривается как передача без уведомления.</w:t>
      </w:r>
    </w:p>
    <w:p>
      <w:pPr>
        <w:ind w:firstLine="425"/>
      </w:pPr>
      <w:r>
        <w:t xml:space="preserve">11.6. При изменении сведений, указанных в уведомлении, в том числе при изменении состава передаваемых данных, целей передачи, государства или иностранного получателя, Передающая сторона направляет новое уведомление до начала передачи в изменённых условиях (Приказ РКН 274 от 28.10.2022).</w:t>
      </w:r>
    </w:p>
    <w:p>
      <w:pPr>
        <w:ind w:firstLine="425"/>
      </w:pPr>
      <w:r>
        <w:t xml:space="preserve">11.7. Принимающая сторона обязана предоставить Передающей стороне все сведения, необходимые для заполнения уведомления, в течение пяти рабочих дней с даты запроса.</w:t>
      </w:r>
    </w:p>
    <w:p>
      <w:pPr>
        <w:pStyle w:val="ClauseHeading"/>
      </w:pPr>
      <w:r>
        <w:rPr>
          <w:b/>
        </w:rPr>
        <w:t xml:space="preserve">12. Сведения, получаемые от иностранного получателя</w:t>
      </w:r>
    </w:p>
    <w:p>
      <w:pPr>
        <w:ind w:firstLine="425"/>
      </w:pPr>
      <w:r>
        <w:t xml:space="preserve">12.1. До начала передачи Принимающая сторона представляет Передающей стороне сведения, необходимые для оценки допустимости трансграничной передачи.</w:t>
      </w:r>
    </w:p>
    <w:p>
      <w:pPr>
        <w:ind w:firstLine="425"/>
      </w:pPr>
      <w:r>
        <w:t xml:space="preserve">12.2. Сведения представляются в письменной форме и оформляются Приложением № 2 к настоящему Соглашению (ст. 12 152-ФЗ).</w:t>
      </w:r>
    </w:p>
    <w:p>
      <w:pPr>
        <w:ind w:firstLine="425"/>
      </w:pPr>
      <w:r>
        <w:t xml:space="preserve">12.3. Первый блок сведений: о правовом регулировании обработки персональных данных в государстве Принимающей стороны, включая наличие надзорного органа, права субъектов и порядок их реализации.</w:t>
      </w:r>
    </w:p>
    <w:p>
      <w:pPr>
        <w:ind w:firstLine="425"/>
      </w:pPr>
      <w:r>
        <w:t xml:space="preserve">12.4. Второй блок сведений: о принимаемых Принимающей стороной мерах по защите передаваемых данных — организационных, технических и правовых.</w:t>
      </w:r>
    </w:p>
    <w:p>
      <w:pPr>
        <w:ind w:firstLine="425"/>
      </w:pPr>
      <w:r>
        <w:t xml:space="preserve">12.5. Третий блок сведений: об обязанности Принимающей стороны раскрывать данные органам власти своего государства, о наличии и содержании соответствующих требований законодательства и о практике их применения.</w:t>
      </w:r>
    </w:p>
    <w:p>
      <w:pPr>
        <w:ind w:firstLine="425"/>
      </w:pPr>
      <w:r>
        <w:t xml:space="preserve">12.6. Принимающая сторона обязана уведомить Передающую сторону об изменении представленных сведений в течение десяти рабочих дней с даты, когда изменение стало ей известно.</w:t>
      </w:r>
    </w:p>
    <w:p>
      <w:pPr>
        <w:ind w:firstLine="425"/>
      </w:pPr>
      <w:r>
        <w:t xml:space="preserve">12.7. Представление недостоверных сведений является существенным нарушением настоящего Соглашения и даёт Передающей стороне право на односторонний отказ от него без возмещения каких-либо расходов Принимающей стороны (ст. 450.1 ГК РФ).</w:t>
      </w:r>
    </w:p>
    <w:p>
      <w:pPr>
        <w:pStyle w:val="ClauseHeading"/>
      </w:pPr>
      <w:r>
        <w:rPr>
          <w:b/>
        </w:rPr>
        <w:t xml:space="preserve">13. Гарантии защиты данных Принимающей стороной</w:t>
      </w:r>
    </w:p>
    <w:p>
      <w:pPr>
        <w:ind w:firstLine="425"/>
      </w:pPr>
      <w:r>
        <w:t xml:space="preserve">13.1. Принимающая сторона гарантирует, что в государстве её нахождения обеспечивается защита прав субъектов персональных данных, а применяемые ею меры защиты не ниже требований, предъявляемых законодательством Российской Федерации (ст. 19 152-ФЗ).</w:t>
      </w:r>
    </w:p>
    <w:p>
      <w:pPr>
        <w:ind w:firstLine="425"/>
      </w:pPr>
      <w:r>
        <w:t xml:space="preserve">13.2. Принимающая сторона обрабатывает переданные данные исключительно в целях, названных в настоящем Соглашении, и в объёме, не превышающем согласованный состав данных.</w:t>
      </w:r>
    </w:p>
    <w:p>
      <w:pPr>
        <w:ind w:firstLine="425"/>
      </w:pPr>
      <w:r>
        <w:t xml:space="preserve">13.3. Принимающая сторона обеспечивает уровень защищённости, соответствующий модели угроз Передающей стороны: 4 — четвёртый уровень.</w:t>
      </w:r>
    </w:p>
    <w:p>
      <w:pPr>
        <w:ind w:firstLine="425"/>
      </w:pPr>
      <w:r>
        <w:t xml:space="preserve">13.4. Принимающая сторона применяет организационные и технические меры, адекватные рискам нарушения прав субъектов, включая разграничение доступа, шифрование, регистрацию действий с данными и контроль носителей информации (ПП РФ 1119 —).</w:t>
      </w:r>
    </w:p>
    <w:p>
      <w:pPr>
        <w:ind w:firstLine="425"/>
      </w:pPr>
      <w:r>
        <w:t xml:space="preserve">13.5. Принимающая сторона не осуществляет обработку переданных данных в государствах, не согласованных настоящим Соглашением, в том числе через размещение данных в дата-центрах третьих стран.</w:t>
      </w:r>
    </w:p>
    <w:p>
      <w:pPr>
        <w:pStyle w:val="ClauseHeading"/>
      </w:pPr>
      <w:r>
        <w:rPr>
          <w:b/>
        </w:rPr>
        <w:t xml:space="preserve">14. Обязанности Принимающей стороны</w:t>
      </w:r>
    </w:p>
    <w:p>
      <w:pPr>
        <w:ind w:firstLine="425"/>
      </w:pPr>
      <w:r>
        <w:t xml:space="preserve">14.1. Принимающая сторона обязуется соблюдать конфиденциальность переданных персональных данных и не раскрывать их третьим лицам без письменного согласия Передающей стороны, за исключением случаев, когда раскрытие прямо предписано обязательным для неё требованием закона (ст. 7 152-ФЗ).</w:t>
      </w:r>
    </w:p>
    <w:p>
      <w:pPr>
        <w:ind w:firstLine="425"/>
      </w:pPr>
      <w:r>
        <w:t xml:space="preserve">14.2. Принимающая сторона обязуется обрабатывать данные только в согласованных целях и прекращать обработку по достижении целей либо по требованию Передающей стороны.</w:t>
      </w:r>
    </w:p>
    <w:p>
      <w:pPr>
        <w:ind w:firstLine="425"/>
      </w:pPr>
      <w:r>
        <w:t xml:space="preserve">14.3. Принимающая сторона обязуется не принимать в отношении субъектов решений, порождающих юридические последствия, исключительно на основании автоматизированной обработки переданных данных (ст. 16 152-ФЗ).</w:t>
      </w:r>
    </w:p>
    <w:p>
      <w:pPr>
        <w:ind w:firstLine="425"/>
      </w:pPr>
      <w:r>
        <w:t xml:space="preserve">14.4. Принимающая сторона обязуется вести перечень работников, допущенных к переданным данным, и обеспечивать их обучение правилам обработки.</w:t>
      </w:r>
    </w:p>
    <w:p>
      <w:pPr>
        <w:ind w:firstLine="425"/>
      </w:pPr>
      <w:r>
        <w:t xml:space="preserve">14.5. Принимающая сторона обязуется незамедлительно информировать Передающую сторону о получении требования органа власти иностранного государства о раскрытии переданных данных, если такое информирование не запрещено обязательным для неё предписанием, и раскрывать данные в минимально необходимом объёме.</w:t>
      </w:r>
    </w:p>
    <w:p>
      <w:pPr>
        <w:ind w:firstLine="425"/>
      </w:pPr>
      <w:r>
        <w:t xml:space="preserve">14.6. Принимающая сторона обязуется содействовать Передающей стороне в рассмотрении обращений субъектов персональных данных и запросов уполномоченного органа.</w:t>
      </w:r>
    </w:p>
    <w:p>
      <w:pPr>
        <w:ind w:firstLine="425"/>
      </w:pPr>
      <w:r>
        <w:t xml:space="preserve">14.7. Принимающая сторона обязуется по окончании обработки вернуть или уничтожить переданные данные в порядке, установленном настоящим Соглашением (ст. 21 152-ФЗ).</w:t>
      </w:r>
    </w:p>
    <w:p>
      <w:pPr>
        <w:pStyle w:val="ClauseHeading"/>
      </w:pPr>
      <w:r>
        <w:rPr>
          <w:b/>
        </w:rPr>
        <w:t xml:space="preserve">15. Меры по обеспечению безопасности переданных данных</w:t>
      </w:r>
    </w:p>
    <w:p>
      <w:pPr>
        <w:ind w:firstLine="425"/>
      </w:pPr>
      <w:r>
        <w:t xml:space="preserve">15.1. Принимающая сторона определяет угрозы безопасности переданных данных и применяет меры защиты, соразмерные выявленным угрозам и характеру передаваемых данных (ст. 19 152-ФЗ).</w:t>
      </w:r>
    </w:p>
    <w:p>
      <w:pPr>
        <w:ind w:firstLine="425"/>
      </w:pPr>
      <w:r>
        <w:t xml:space="preserve">15.2. Принимающая сторона обеспечивает разграничение прав доступа, применение средств защиты информации, антивирусную защиту и контроль съёмных носителей.</w:t>
      </w:r>
    </w:p>
    <w:p>
      <w:pPr>
        <w:ind w:firstLine="425"/>
      </w:pPr>
      <w:r>
        <w:t xml:space="preserve">15.3. Принимающая сторона обеспечивает резервное копирование переданных данных и возможность их восстановления в срок, не превышающий двадцати четырёх часов с момента отказа основной системы.</w:t>
      </w:r>
    </w:p>
    <w:p>
      <w:pPr>
        <w:ind w:firstLine="425"/>
      </w:pPr>
      <w:r>
        <w:t xml:space="preserve">15.4. Принимающая сторона обеспечивает регистрацию событий безопасности и хранение журналов не менее шести месяцев, а также обнаружение фактов несанкционированного доступа к переданным данным.</w:t>
      </w:r>
    </w:p>
    <w:p>
      <w:pPr>
        <w:ind w:firstLine="425"/>
      </w:pPr>
      <w:r>
        <w:t xml:space="preserve">15.5. Принимающая сторона проводит оценку эффективности принимаемых мер не реже одного раза в год и по запросу представляет Передающей стороне отчёт об оценке (ст. 18.1 152-ФЗ).</w:t>
      </w:r>
    </w:p>
    <w:p>
      <w:pPr>
        <w:ind w:firstLine="425"/>
      </w:pPr>
      <w:r>
        <w:t xml:space="preserve">15.6. Тестирование, отладка и демонстрация программного обеспечения на массивах реальных персональных данных не допускаются; для этих целей используются обезличенные или синтетические данные.</w:t>
      </w:r>
    </w:p>
    <w:p>
      <w:pPr>
        <w:pStyle w:val="ClauseHeading"/>
      </w:pPr>
      <w:r>
        <w:rPr>
          <w:b/>
        </w:rPr>
        <w:t xml:space="preserve">16. Уведомление об инцидентах с персональными данными</w:t>
      </w:r>
    </w:p>
    <w:p>
      <w:pPr>
        <w:ind w:firstLine="425"/>
      </w:pPr>
      <w:r>
        <w:t xml:space="preserve">16.1. Инцидентом признаётся неправомерная или случайная передача, предоставление, распространение либо доступ к переданным персональным данным, а равно их утрата, уничтожение или изменение (ст. 21 152-ФЗ ч. 3.1).</w:t>
      </w:r>
    </w:p>
    <w:p>
      <w:pPr>
        <w:ind w:firstLine="425"/>
      </w:pPr>
      <w:r>
        <w:t xml:space="preserve">16.2. Принимающая сторона уведомляет Передающую сторону об инциденте в течение 12 часов с момента, когда инцидент стал ей известен, по адресу security@example.ru с последующим подтверждением на бумажном носителе.</w:t>
      </w:r>
    </w:p>
    <w:p>
      <w:pPr>
        <w:ind w:firstLine="425"/>
      </w:pPr>
      <w:r>
        <w:t xml:space="preserve">16.3. Срок уведомления установлен заведомо короче срока, в течение которого оператор обязан сообщить об инциденте в уполномоченный орган, чтобы Передающая сторона успела исполнить эту обязанность (Приказ РКН 276 от 25.07.2024).</w:t>
      </w:r>
    </w:p>
    <w:p>
      <w:pPr>
        <w:ind w:firstLine="425"/>
      </w:pPr>
      <w:r>
        <w:t xml:space="preserve">16.4. Первичное уведомление содержит дату и время инцидента, предполагаемые причины, категории и объём затронутых данных, число затронутых субъектов и принятые меры.</w:t>
      </w:r>
    </w:p>
    <w:p>
      <w:pPr>
        <w:ind w:firstLine="425"/>
      </w:pPr>
      <w:r>
        <w:t xml:space="preserve">16.5. В течение семидесяти двух часов с момента инцидента Принимающая сторона представляет результаты внутреннего расследования: установленные причины, лиц, действия которых привели к инциденту, и план устранения последствий.</w:t>
      </w:r>
    </w:p>
    <w:p>
      <w:pPr>
        <w:ind w:firstLine="425"/>
      </w:pPr>
      <w:r>
        <w:t xml:space="preserve">16.6. Принимающая сторона не вправе самостоятельно уведомлять об инциденте субъектов персональных данных и российские государственные органы: взаимодействие с ними ведёт Передающая сторона как оператор.</w:t>
      </w:r>
    </w:p>
    <w:p>
      <w:pPr>
        <w:ind w:firstLine="425"/>
      </w:pPr>
      <w:r>
        <w:t xml:space="preserve">16.7. Расходы Передающей стороны на уведомление субъектов, на расследование и на устранение последствий инцидента, произошедшего по вине Принимающей стороны, возмещаются последней.</w:t>
      </w:r>
    </w:p>
    <w:p>
      <w:pPr>
        <w:pStyle w:val="ClauseHeading"/>
      </w:pPr>
      <w:r>
        <w:rPr>
          <w:b/>
        </w:rPr>
        <w:t xml:space="preserve">17. Право на проверку</w:t>
      </w:r>
    </w:p>
    <w:p>
      <w:pPr>
        <w:ind w:firstLine="425"/>
      </w:pPr>
      <w:r>
        <w:t xml:space="preserve">17.1. Передающая сторона вправе проверять соблюдение Принимающей стороной условий настоящего Соглашения самостоятельно либо с привлечением независимого аудитора, связанного обязательством о конфиденциальности.</w:t>
      </w:r>
    </w:p>
    <w:p>
      <w:pPr>
        <w:ind w:firstLine="425"/>
      </w:pPr>
      <w:r>
        <w:t xml:space="preserve">17.2. Принимающая сторона предоставляет запрошенные документы и сведения в течение десяти рабочих дней с даты получения запроса.</w:t>
      </w:r>
    </w:p>
    <w:p>
      <w:pPr>
        <w:ind w:firstLine="425"/>
      </w:pPr>
      <w:r>
        <w:t xml:space="preserve">17.3. Уполномоченный орган вправе запрашивать у Передающей стороны документы, подтверждающие соблюдение условий трансграничной передачи; Принимающая сторона обязана содействовать в подготовке ответа на такой запрос (ст. 23 152-ФЗ).</w:t>
      </w:r>
    </w:p>
    <w:p>
      <w:pPr>
        <w:pStyle w:val="ClauseHeading"/>
      </w:pPr>
      <w:r>
        <w:rPr>
          <w:b/>
        </w:rPr>
        <w:t xml:space="preserve">18. Права субъектов персональных данных</w:t>
      </w:r>
    </w:p>
    <w:p>
      <w:pPr>
        <w:ind w:firstLine="425"/>
      </w:pPr>
      <w:r>
        <w:t xml:space="preserve">18.1. Субъекты, данные которых передаются по настоящему Соглашению, сохраняют все права, предусмотренные законодательством Российской Федерации о персональных данных: право на доступ к своим данным, на их уточнение, блокирование и уничтожение, а также право отозвать согласие (ст. 14 152-ФЗ).</w:t>
      </w:r>
    </w:p>
    <w:p>
      <w:pPr>
        <w:ind w:firstLine="425"/>
      </w:pPr>
      <w:r>
        <w:t xml:space="preserve">18.2. Трансграничная передача не ограничивает и не изменяет объём прав субъекта.</w:t>
      </w:r>
    </w:p>
    <w:p>
      <w:pPr>
        <w:ind w:firstLine="425"/>
      </w:pPr>
      <w:r>
        <w:t xml:space="preserve">18.3. Ссылка на право иностранного государства как на основание отказа субъекту в реализации его прав не допускается.</w:t>
      </w:r>
    </w:p>
    <w:p>
      <w:pPr>
        <w:ind w:firstLine="425"/>
      </w:pPr>
      <w:r>
        <w:t xml:space="preserve">18.4. Принимающая сторона обеспечивает техническую возможность исполнить требование субъекта об уточнении, блокировании или уничтожении данных в срок, установленный Передающей стороной (ст. 21 152-ФЗ).</w:t>
      </w:r>
    </w:p>
    <w:p>
      <w:pPr>
        <w:pStyle w:val="ClauseHeading"/>
      </w:pPr>
      <w:r>
        <w:rPr>
          <w:b/>
        </w:rPr>
        <w:t xml:space="preserve">19. Обращения субъектов и запросы уполномоченных органов</w:t>
      </w:r>
    </w:p>
    <w:p>
      <w:pPr>
        <w:ind w:firstLine="425"/>
      </w:pPr>
      <w:r>
        <w:t xml:space="preserve">19.1. Обращения субъектов персональных данных принимает и рассматривает Передающая сторона как оператор.</w:t>
      </w:r>
    </w:p>
    <w:p>
      <w:pPr>
        <w:ind w:firstLine="425"/>
      </w:pPr>
      <w:r>
        <w:t xml:space="preserve">19.2. Принимающая сторона переадресует поступившие ей обращения Передающей стороне в течение трёх рабочих дней и не отвечает субъекту по существу самостоятельно (ст. 20 152-ФЗ).</w:t>
      </w:r>
    </w:p>
    <w:p>
      <w:pPr>
        <w:ind w:firstLine="425"/>
      </w:pPr>
      <w:r>
        <w:t xml:space="preserve">19.3. По запросу Передающей стороны Принимающая сторона представляет сведения, необходимые для ответа субъекту, в срок, не превышающий семи рабочих дней, а при запросе уполномоченного органа — в срок, указанный Передающей стороной.</w:t>
      </w:r>
    </w:p>
    <w:p>
      <w:pPr>
        <w:ind w:firstLine="425"/>
      </w:pPr>
      <w:r>
        <w:t xml:space="preserve">19.4. Требование субъекта об уничтожении данных исполняется Принимающей стороной в течение десяти рабочих дней с даты получения соответствующего указания Передающей стороны с составлением акта об уничтожении.</w:t>
      </w:r>
    </w:p>
    <w:p>
      <w:pPr>
        <w:ind w:firstLine="425"/>
      </w:pPr>
      <w:r>
        <w:t xml:space="preserve">19.5. Требование субъекта о блокировании данных исполняется Принимающей стороной незамедлительно: обработка блокированных данных приостанавливается, за исключением их хранения.</w:t>
      </w:r>
    </w:p>
    <w:p>
      <w:pPr>
        <w:pStyle w:val="ClauseHeading"/>
      </w:pPr>
      <w:r>
        <w:rPr>
          <w:b/>
        </w:rPr>
        <w:t xml:space="preserve">20. Ответственность Сторон</w:t>
      </w:r>
    </w:p>
    <w:p>
      <w:pPr>
        <w:ind w:firstLine="425"/>
      </w:pPr>
      <w:r>
        <w:t xml:space="preserve">20.1. Стороны несут ответственность за неисполнение и ненадлежащее исполнение настоящего Соглашения в соответствии с его условиями и применимым правом (ст. 393 ГК РФ).</w:t>
      </w:r>
    </w:p>
    <w:p>
      <w:pPr>
        <w:ind w:firstLine="425"/>
      </w:pPr>
      <w:r>
        <w:t xml:space="preserve">20.2. Передающая сторона как оператор отвечает перед субъектами персональных данных за действия Принимающей стороны, которой она поручила обработку или передала данные (ст. 24 152-ФЗ).</w:t>
      </w:r>
    </w:p>
    <w:p>
      <w:pPr>
        <w:ind w:firstLine="425"/>
      </w:pPr>
      <w:r>
        <w:t xml:space="preserve">20.3. Нарушение требований законодательства о персональных данных влечёт для оператора административную ответственность, в том числе за передачу данных без уведомления о намерении осуществлять трансграничную передачу и за нарушение требования о локализации (ст. 13.11 КоАП РФ).</w:t>
      </w:r>
    </w:p>
    <w:p>
      <w:pPr>
        <w:pStyle w:val="ClauseHeading"/>
      </w:pPr>
      <w:r>
        <w:rPr>
          <w:b/>
        </w:rPr>
        <w:t xml:space="preserve">21. Конфиденциальность</w:t>
      </w:r>
    </w:p>
    <w:p>
      <w:pPr>
        <w:ind w:firstLine="425"/>
      </w:pPr>
      <w:r>
        <w:t xml:space="preserve">21.1. Стороны обязуются сохранять конфиденциальность персональных данных и иных сведений, ставших известными в связи с исполнением настоящего Соглашения (ст. 7 152-ФЗ).</w:t>
      </w:r>
    </w:p>
    <w:p>
      <w:pPr>
        <w:ind w:firstLine="425"/>
      </w:pPr>
      <w:r>
        <w:t xml:space="preserve">21.2. Обязательство о конфиденциальности сохраняется в течение трёх лет после прекращения настоящего Соглашения.</w:t>
      </w:r>
    </w:p>
    <w:p>
      <w:pPr>
        <w:ind w:firstLine="425"/>
      </w:pPr>
      <w:r>
        <w:t xml:space="preserve">21.3. Раскрытие сведений допускается только с письменного согласия другой Стороны либо по обязательному требованию уполномоченного органа с уведомлением другой Стороны, если такое уведомление не запрещено.</w:t>
      </w:r>
    </w:p>
    <w:p>
      <w:pPr>
        <w:pStyle w:val="ClauseHeading"/>
      </w:pPr>
      <w:r>
        <w:rPr>
          <w:b/>
        </w:rPr>
        <w:t xml:space="preserve">22. Возврат и уничтожение данных по окончании передачи</w:t>
      </w:r>
    </w:p>
    <w:p>
      <w:pPr>
        <w:ind w:firstLine="425"/>
      </w:pPr>
      <w:r>
        <w:t xml:space="preserve">22.1. По прекращении настоящего Соглашения, по достижении целей передачи, а равно по требованию Передающей стороны Принимающая сторона прекращает обработку переданных данных (ст. 21 152-ФЗ).</w:t>
      </w:r>
    </w:p>
    <w:p>
      <w:pPr>
        <w:ind w:firstLine="425"/>
      </w:pPr>
      <w:r>
        <w:t xml:space="preserve">22.2. Согласованный Сторонами порядок обращения с данными: Уничтожить персональные данные.</w:t>
      </w:r>
    </w:p>
    <w:p>
      <w:pPr>
        <w:ind w:firstLine="425"/>
      </w:pPr>
      <w:r>
        <w:t xml:space="preserve">22.3. Срок исполнения — 30 дней с даты наступления соответствующего обстоятельства.</w:t>
      </w:r>
    </w:p>
    <w:p>
      <w:pPr>
        <w:ind w:firstLine="425"/>
      </w:pPr>
      <w:r>
        <w:t xml:space="preserve">22.4. Обязанность распространяется на все копии данных, включая резервные копии, архивы, тестовые среды и данные, находящиеся у привлечённых третьих лиц.</w:t>
      </w:r>
    </w:p>
    <w:p>
      <w:pPr>
        <w:ind w:firstLine="425"/>
      </w:pPr>
      <w:r>
        <w:t xml:space="preserve">22.5. Сохранение данных сверх согласованного срока допускается только в объёме, прямо предписанном обязательным для Принимающей стороны требованием закона, с письменным уведомлением Передающей стороны о таком требовании и об объёме сохраняемых данных.</w:t>
      </w:r>
    </w:p>
    <w:p>
      <w:pPr>
        <w:pStyle w:val="ClauseHeading"/>
      </w:pPr>
      <w:r>
        <w:rPr>
          <w:b/>
        </w:rPr>
        <w:t xml:space="preserve">23. Порядок уничтожения данных</w:t>
      </w:r>
    </w:p>
    <w:p>
      <w:pPr>
        <w:ind w:firstLine="425"/>
      </w:pPr>
      <w:r>
        <w:t xml:space="preserve">23.1. Уничтожение персональных данных производится способом, исключающим возможность их восстановления и дальнейшей обработки, в том числе с использованием средств гарантированного стирания носителей (ст. 21 152-ФЗ).</w:t>
      </w:r>
    </w:p>
    <w:p>
      <w:pPr>
        <w:ind w:firstLine="425"/>
      </w:pPr>
      <w:r>
        <w:t xml:space="preserve">23.2. По результатам уничтожения составляется акт с указанием даты, состава и объёма уничтоженных данных, применённого способа уничтожения и лиц, участвовавших в процедуре.</w:t>
      </w:r>
    </w:p>
    <w:p>
      <w:pPr>
        <w:ind w:firstLine="425"/>
      </w:pPr>
      <w:r>
        <w:t xml:space="preserve">23.3. Акт направляется Передающей стороне в течение пяти рабочих дней с даты уничтожения и хранится Сторонами не менее трёх лет.</w:t>
      </w:r>
    </w:p>
    <w:p>
      <w:pPr>
        <w:ind w:firstLine="425"/>
      </w:pPr>
      <w:r>
        <w:t xml:space="preserve">23.4. Отдельно подтверждается уничтожение данных в резервных копиях и у привлечённых третьих лиц.</w:t>
      </w:r>
    </w:p>
    <w:p>
      <w:pPr>
        <w:pStyle w:val="ClauseHeading"/>
      </w:pPr>
      <w:r>
        <w:rPr>
          <w:b/>
        </w:rPr>
        <w:t xml:space="preserve">24. Порядок возврата данных</w:t>
      </w:r>
    </w:p>
    <w:p>
      <w:pPr>
        <w:ind w:firstLine="425"/>
      </w:pPr>
      <w:r>
        <w:t xml:space="preserve">24.1. Возврат персональных данных производится в машиночитаемом формате, согласованном Сторонами, по защищённому каналу связи с подтверждением целостности переданного массива (ст. 19 152-ФЗ).</w:t>
      </w:r>
    </w:p>
    <w:p>
      <w:pPr>
        <w:ind w:firstLine="425"/>
      </w:pPr>
      <w:r>
        <w:t xml:space="preserve">24.2. Передача возвращаемых данных оформляется актом с указанием формата, объёма и числа записей.</w:t>
      </w:r>
    </w:p>
    <w:p>
      <w:pPr>
        <w:ind w:firstLine="425"/>
      </w:pPr>
      <w:r>
        <w:t xml:space="preserve">24.3. После подтверждения Передающей стороной успешного получения данных Принимающая сторона уничтожает все остающиеся у неё копии и представляет акт об уничтожении.</w:t>
      </w:r>
    </w:p>
    <w:p>
      <w:pPr>
        <w:ind w:firstLine="425"/>
      </w:pPr>
      <w:r>
        <w:t xml:space="preserve">24.4. Плата за возврат данных не взимается: возврат является обязанностью Принимающей стороны, а не самостоятельной услугой.</w:t>
      </w:r>
    </w:p>
    <w:p>
      <w:pPr>
        <w:pStyle w:val="ClauseHeading"/>
      </w:pPr>
      <w:r>
        <w:rPr>
          <w:b/>
        </w:rPr>
        <w:t xml:space="preserve">25. Срок действия Соглашения</w:t>
      </w:r>
    </w:p>
    <w:p>
      <w:pPr>
        <w:ind w:firstLine="425"/>
      </w:pPr>
      <w:r>
        <w:t xml:space="preserve">25.1. Соглашение вступает в силу с даты подписания обеими Сторонами и действует в течение 3 лет, а в части конфиденциальности, возврата и уничтожения данных — до полного исполнения соответствующих обязанностей.</w:t>
      </w:r>
    </w:p>
    <w:p>
      <w:pPr>
        <w:ind w:firstLine="425"/>
      </w:pPr>
      <w:r>
        <w:t xml:space="preserve">25.2. Каждая Сторона вправе отказаться от Соглашения, направив письменное уведомление не менее чем за 30 дней до предполагаемой даты прекращения (ст. 450 ГК РФ).</w:t>
      </w:r>
    </w:p>
    <w:p>
      <w:pPr>
        <w:ind w:firstLine="425"/>
      </w:pPr>
      <w:r>
        <w:t xml:space="preserve">25.3. Прекращение основного договора, во исполнение которого осуществляется передача, прекращает и настоящее Соглашение с даты прекращения такого договора.</w:t>
      </w:r>
    </w:p>
    <w:p>
      <w:pPr>
        <w:pStyle w:val="ClauseHeading"/>
      </w:pPr>
      <w:r>
        <w:rPr>
          <w:b/>
        </w:rPr>
        <w:t xml:space="preserve">26. Обстоятельства непреодолимой силы</w:t>
      </w:r>
    </w:p>
    <w:p>
      <w:pPr>
        <w:ind w:firstLine="425"/>
      </w:pPr>
      <w:r>
        <w:t xml:space="preserve">26.1. Стороны освобождаются от ответственности за неисполнение обязательств, если оно вызвано обстоятельствами непреодолимой силы: чрезвычайными и непредотвратимыми при данных условиях обстоятельствами (ст. 401 ГК РФ).</w:t>
      </w:r>
    </w:p>
    <w:p>
      <w:pPr>
        <w:ind w:firstLine="425"/>
      </w:pPr>
      <w:r>
        <w:t xml:space="preserve">26.2. Сторона, для которой наступили такие обстоятельства, уведомляет об этом другую Сторону в течение пяти рабочих дней с даты их наступления.</w:t>
      </w:r>
    </w:p>
    <w:p>
      <w:pPr>
        <w:ind w:firstLine="425"/>
      </w:pPr>
      <w:r>
        <w:t xml:space="preserve">26.3. Отсутствие у Принимающей стороны денежных средств, действия её работников и привлечённых ею третьих лиц, а также сбои её собственной инфраструктуры обстоятельствами непреодолимой силы не признаются.</w:t>
      </w:r>
    </w:p>
    <w:p>
      <w:pPr>
        <w:ind w:firstLine="425"/>
      </w:pPr>
      <w:r>
        <w:t xml:space="preserve">26.4. Обязанности по обеспечению конфиденциальности, по возврату и уничтожению данных сохраняются и при наступлении обстоятельств непреодолимой силы.</w:t>
      </w:r>
    </w:p>
    <w:p>
      <w:pPr>
        <w:pStyle w:val="ClauseHeading"/>
      </w:pPr>
      <w:r>
        <w:rPr>
          <w:b/>
        </w:rPr>
        <w:t xml:space="preserve">27. Порядок обмена сообщениями</w:t>
      </w:r>
    </w:p>
    <w:p>
      <w:pPr>
        <w:ind w:firstLine="425"/>
      </w:pPr>
      <w:r>
        <w:t xml:space="preserve">27.1. Юридически значимые сообщения направляются Сторонами по адресам, указанным в настоящем Соглашении: Передающей стороне — по адресу info@example.ru, Принимающей стороне — по адресу legal@nordwind-data.example.</w:t>
      </w:r>
    </w:p>
    <w:p>
      <w:pPr>
        <w:ind w:firstLine="425"/>
      </w:pPr>
      <w:r>
        <w:t xml:space="preserve">27.2. Сообщение считается доставленным и в том случае, если оно поступило адресату, но по обстоятельствам, зависящим от него, не было ему вручено или адресат не ознакомился с ним.</w:t>
      </w:r>
    </w:p>
    <w:p>
      <w:pPr>
        <w:ind w:firstLine="425"/>
      </w:pPr>
      <w:r>
        <w:t xml:space="preserve">27.3. Сообщения об инцидентах, о приостановлении передачи и о требованиях уполномоченного органа направляются также по электронной почте и считаются полученными в день отправления.</w:t>
      </w:r>
    </w:p>
    <w:p>
      <w:pPr>
        <w:ind w:firstLine="425"/>
      </w:pPr>
      <w:r>
        <w:t xml:space="preserve">27.4. Об изменении адресов Сторона уведомляет другую Сторону в течение трёх рабочих дней; до получения уведомления сообщения по прежнему адресу считаются направленными надлежащим образом.</w:t>
      </w:r>
    </w:p>
    <w:p>
      <w:pPr>
        <w:pStyle w:val="ClauseHeading"/>
      </w:pPr>
      <w:r>
        <w:rPr>
          <w:b/>
        </w:rPr>
        <w:t xml:space="preserve">28. Заключительные положения</w:t>
      </w:r>
    </w:p>
    <w:p>
      <w:pPr>
        <w:ind w:firstLine="425"/>
      </w:pPr>
      <w:r>
        <w:t xml:space="preserve">28.1. Ответственным за организацию обработки персональных данных у Передающей стороны является генеральный директор Иванов Иван Иванович; контакты для взаимодействия: info@example.ru, +7 (900) 000-00-00 (ст. 22.1 152-ФЗ).</w:t>
      </w:r>
    </w:p>
    <w:p>
      <w:pPr>
        <w:ind w:firstLine="425"/>
      </w:pPr>
      <w:r>
        <w:t xml:space="preserve">28.2. Изменения и дополнения к настоящему Соглашению действительны, если они совершены в письменной форме и подписаны обеими Сторонами.</w:t>
      </w:r>
    </w:p>
    <w:p>
      <w:pPr>
        <w:ind w:firstLine="425"/>
      </w:pPr>
      <w:r>
        <w:t xml:space="preserve">28.3. Приложения к настоящему Соглашению являются его неотъемлемой частью.</w:t>
      </w:r>
    </w:p>
    <w:p>
      <w:pPr>
        <w:ind w:firstLine="425"/>
      </w:pPr>
      <w:r>
        <w:t xml:space="preserve">28.4. Соглашение составлено в двух экземплярах, имеющих равную юридическую силу, по одному для каждой Стороны.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Перечень передаваемых данных, целей и сроков</w:t>
      </w:r>
    </w:p>
    <w:p>
      <w:pPr>
        <w:ind w:firstLine="425"/>
      </w:pPr>
      <w:r>
        <w:t xml:space="preserve">Приложение к Соглашению о трансграничной передаче персональных данных № 17/ТГП-2026 от 01.01.2026.</w:t>
      </w:r>
    </w:p>
    <w:p>
      <w:pPr>
        <w:ind w:firstLine="425"/>
      </w:pPr>
      <w:r>
        <w:t xml:space="preserve">Передающая сторона: Иванов Иван Иванович. Принимающая сторона: Nordwind Data Services GmbH (Федеративная Республика Германия).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1691"/>
        <w:gridCol w:w="2198"/>
        <w:gridCol w:w="1353"/>
        <w:gridCol w:w="1691"/>
        <w:gridCol w:w="2198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субъектов</w:t>
            </w:r>
          </w:p>
        </w:tc>
        <w:tc>
          <w:tcPr>
            <w:tcW w:w="114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передаваемых данных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передачи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Правовое основание</w:t>
            </w:r>
          </w:p>
        </w:tc>
        <w:tc>
          <w:tcPr>
            <w:tcW w:w="114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обработки получателем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Общий состав передаваемых данных: фамилия, имя, отчество; адрес электронной почты; номер мобильного телефона; идентификатор учётной записи; сведения о заказах и платежах без данных банковских карт.</w:t>
      </w:r>
    </w:p>
    <w:p>
      <w:pPr>
        <w:ind w:firstLine="425"/>
      </w:pPr>
      <w:r>
        <w:t xml:space="preserve">Цели передачи: размещение резервных копий пользовательской базы в дата-центре получателя и восстановление данных по заявке Передающей стороны.</w:t>
      </w:r>
    </w:p>
    <w:p>
      <w:pPr>
        <w:ind w:firstLine="425"/>
      </w:pPr>
      <w:r>
        <w:t xml:space="preserve">Способ передачи: Прямой доступ иностранного получателя к информационной системе Передающей стороны. База данных на территории Российской Федерации, в которой ведётся первичная обработка: ИСПДн «Клиенты», ЦОД в г. Москве, ул. Складочная, д. 3.</w:t>
      </w:r>
    </w:p>
    <w:p>
      <w:pPr>
        <w:ind w:firstLine="425"/>
      </w:pPr>
      <w:r>
        <w:t xml:space="preserve">Приложение подписывается одновременно с Соглашением и обновляется при изменении состава передаваемых данных или целей передачи.</w:t>
      </w:r>
    </w:p>
    <w:p>
      <w:pPr>
        <w:ind w:firstLine="425"/>
      </w:pPr>
      <w:r>
        <w:t xml:space="preserve">От Передающей стороны ________________ / Соколова Мария Андреевна От Принимающей стороны ________________ / управляющий директор Markus Weber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Сведения, полученные от иностранного получателя</w:t>
      </w:r>
    </w:p>
    <w:p>
      <w:pPr>
        <w:ind w:firstLine="425"/>
      </w:pPr>
      <w:r>
        <w:t xml:space="preserve">Сведения представлены Принимающей стороной Nordwind Data Services GmbH до начала трансграничной передачи и являются условием её начала.</w:t>
      </w:r>
    </w:p>
    <w:p>
      <w:pPr>
        <w:ind w:firstLine="425"/>
      </w:pPr>
      <w:r>
        <w:t xml:space="preserve">Государство обработки данных: Федеративная Республика Германия.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2410"/>
        <w:gridCol w:w="1854"/>
        <w:gridCol w:w="2595"/>
        <w:gridCol w:w="2224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Запрашиваемые сведения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 получателя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актуализации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Раздел 1. Правовое регулирование обработки персональных данных в государстве получателя: наличие закона о защите данных, надзорного органа, перечень прав субъектов и порядок их реализации, наличие судебной защиты для иностранных граждан.</w:t>
      </w:r>
    </w:p>
    <w:p>
      <w:pPr>
        <w:ind w:firstLine="425"/>
      </w:pPr>
      <w:r>
        <w:t xml:space="preserve">Раздел 2. Меры защиты, принимаемые получателем: организационные меры, технические средства защиты, порядок допуска работников, порядок реагирования на инциденты, наличие сертификатов соответствия.</w:t>
      </w:r>
    </w:p>
    <w:p>
      <w:pPr>
        <w:ind w:firstLine="425"/>
      </w:pPr>
      <w:r>
        <w:t xml:space="preserve">Раздел 3. Обязанности получателя по раскрытию данных органам власти своего государства: основания раскрытия, объём раскрываемых сведений, возможность уведомить Передающую сторону о таком раскрытии.</w:t>
      </w:r>
    </w:p>
    <w:p>
      <w:pPr>
        <w:ind w:firstLine="425"/>
      </w:pPr>
      <w:r>
        <w:t xml:space="preserve">Раздел 4. Сведения о привлекаемых получателем третьих лицах и о государствах их нахождения.</w:t>
      </w:r>
    </w:p>
    <w:p>
      <w:pPr>
        <w:ind w:firstLine="425"/>
      </w:pPr>
      <w:r>
        <w:t xml:space="preserve">Достоверность представленных сведений подтверждается Принимающей стороной. Об изменении сведений Принимающая сторона уведомляет Передающую сторону в течение десяти рабочих дней.</w:t>
      </w:r>
    </w:p>
    <w:p>
      <w:pPr>
        <w:ind w:firstLine="425"/>
      </w:pPr>
      <w:r>
        <w:t xml:space="preserve">Сведения проверены Передающей стороной: генеральный директор Иванов Иван Иванович, дата ______________, подпись ________________</w:t>
      </w:r>
    </w:p>
    <w:p>
      <w:pPr>
        <w:pStyle w:val="ClauseHeading"/>
      </w:pPr>
      <w:r>
        <w:rPr>
          <w:b/>
        </w:rPr>
        <w:t xml:space="preserve">29.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Оператор персональных данных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Оператор персональных данных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«Соглашение о трансграничной передаче персональных данных» с сайта primadoc.ru. Документ, заполненный под вашу ситуацию, собирается в конструкторе: https://primadoc.ru/doc/soglashenie-o-transgranichnoy-peredache-personalnyh-dannyh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трансграничной передаче персональных данных — образец заполнения</dc:title>
  <dc:creator>Примадок</dc:creator>
  <dcterms:created xsi:type="dcterms:W3CDTF">2026-09-13T13:24:36Z</dcterms:created>
</cp:coreProperties>
</file>