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1157746000111</w:t>
      </w:r>
    </w:p>
    <w:p>
      <w:pPr>
        <w:jc w:val="left"/>
      </w:pPr>
      <w:r>
        <w:t xml:space="preserve">г. Москва, ул. Ленина, д. 1, кв. 1</w:t>
      </w:r>
    </w:p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приказом ООО «Ромашка»</w:t>
      </w:r>
    </w:p>
    <w:p>
      <w:pPr>
        <w:jc w:val="left"/>
      </w:pPr>
      <w:r>
        <w:t xml:space="preserve">от 01.01.2026 № 31-ПДн</w:t>
      </w:r>
    </w:p>
    <w:p>
      <w:pPr>
        <w:jc w:val="left"/>
      </w:pPr>
      <w:r>
        <w:t xml:space="preserve">генеральный директор ______________ / Иванов Иван Иванович /</w:t>
      </w:r>
    </w:p>
    <w:p>
      <w:pPr>
        <w:pStyle w:val="DocTitle"/>
      </w:pPr>
      <w:r>
        <w:t xml:space="preserve">Регламент взаимодействия с Роскомнадзором и регуляторами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Настоящий Регламент устанавливает порядок взаимодействия ООО «Ромашка» (ИНН 7701234567, ОГРН 1157746000111, адрес: г. Москва, ул. Ленина, д. 1, кв. 1; далее — Оператор) с государственными органами, осуществляющими контроль и надзор в сфере персональных данных и защиты информации.</w:t>
      </w:r>
    </w:p>
    <w:p>
      <w:pPr>
        <w:ind w:firstLine="425"/>
      </w:pPr>
      <w:r>
        <w:t xml:space="preserve">1.2. Регламент применяется при взаимодействии со следующими органами:</w:t>
      </w:r>
    </w:p>
    <w:p>
      <w:pPr>
        <w:ind w:firstLine="425"/>
      </w:pPr>
      <w:r>
        <w:t xml:space="preserve">1.3. Федеральная служба по надзору в сфере связи, информационных технологий и массовых коммуникаций и её территориальные органы — уполномоченный орган по защите прав субъектов персональных данных (ст. 23 152-ФЗ)</w:t>
      </w:r>
    </w:p>
    <w:p>
      <w:pPr>
        <w:ind w:firstLine="425"/>
      </w:pPr>
      <w:r>
        <w:t xml:space="preserve">1.4. Федеральная служба по техническому и экспортному контролю — по вопросам требований к защите информации в информационных системах</w:t>
      </w:r>
    </w:p>
    <w:p>
      <w:pPr>
        <w:ind w:firstLine="425"/>
      </w:pPr>
      <w:r>
        <w:t xml:space="preserve">1.5. Федеральная служба безопасности Российской Федерации — по вопросам применения средств криптографической защиты информации</w:t>
      </w:r>
    </w:p>
    <w:p>
      <w:pPr>
        <w:ind w:firstLine="425"/>
      </w:pPr>
      <w:r>
        <w:t xml:space="preserve">1.6. органы прокуратуры, органы дознания и следствия, суды — по запросам в пределах их полномочий</w:t>
      </w:r>
    </w:p>
    <w:p>
      <w:pPr>
        <w:ind w:firstLine="425"/>
      </w:pPr>
      <w:r>
        <w:t xml:space="preserve">1.7. государственная инспекция труда — в части персональных данных работников</w:t>
      </w:r>
    </w:p>
    <w:p>
      <w:pPr>
        <w:ind w:firstLine="425"/>
      </w:pPr>
      <w:r>
        <w:t xml:space="preserve">1.8. Территориальный орган, взаимодействие с которым осуществляется по общему правилу, — Управление Роскомнадзора по Центральному федеральному округу.</w:t>
      </w:r>
    </w:p>
    <w:p>
      <w:pPr>
        <w:ind w:firstLine="425"/>
      </w:pPr>
      <w:r>
        <w:t xml:space="preserve">1.9. Уведомления и обращения направляются через личный кабинет оператора на портале персональных данных, если законом или самим запросом не установлен иной способ.</w:t>
      </w:r>
    </w:p>
    <w:p>
      <w:pPr>
        <w:ind w:firstLine="425"/>
      </w:pPr>
      <w:r>
        <w:t xml:space="preserve">1.10. Регламент обязателен для всех работников Оператора.</w:t>
      </w:r>
    </w:p>
    <w:p>
      <w:pPr>
        <w:ind w:firstLine="425"/>
      </w:pPr>
      <w:r>
        <w:t xml:space="preserve">1.11. Самостоятельное взаимодействие работников с регуляторами по вопросам обработки персональных данных без поручения руководителя не допускается.</w:t>
      </w:r>
    </w:p>
    <w:p>
      <w:pPr>
        <w:pStyle w:val="ClauseHeading"/>
      </w:pPr>
      <w:r>
        <w:rPr>
          <w:b/>
        </w:rPr>
        <w:t xml:space="preserve">2. Ответственный за взаимодействие и его полномочия</w:t>
      </w:r>
    </w:p>
    <w:p>
      <w:pPr>
        <w:ind w:firstLine="425"/>
      </w:pPr>
      <w:r>
        <w:t xml:space="preserve">2.1. Ответственным за взаимодействие с регуляторами является генеральный директор Иванов Иван Иванович, контакты: info@romashka-demo.ru, +7 (900) 000-00-00 (ст. 22.1 152-ФЗ).</w:t>
      </w:r>
    </w:p>
    <w:p>
      <w:pPr>
        <w:ind w:firstLine="425"/>
      </w:pPr>
      <w:r>
        <w:t xml:space="preserve">2.2. Ответственный получает и регистрирует все поступающие от регуляторов документы, организует подготовку ответов и контролирует соблюдение сроков.</w:t>
      </w:r>
    </w:p>
    <w:p>
      <w:pPr>
        <w:ind w:firstLine="425"/>
      </w:pPr>
      <w:r>
        <w:t xml:space="preserve">2.3. Ответственный вправе запрашивать у любого подразделения Оператора документы и сведения, необходимые для подготовки ответа, с указанием срока представления.</w:t>
      </w:r>
    </w:p>
    <w:p>
      <w:pPr>
        <w:ind w:firstLine="425"/>
      </w:pPr>
      <w:r>
        <w:t xml:space="preserve">2.4. Подразделения обязаны представить запрошенные сведения в указанный срок.</w:t>
      </w:r>
    </w:p>
    <w:p>
      <w:pPr>
        <w:ind w:firstLine="425"/>
      </w:pPr>
      <w:r>
        <w:t xml:space="preserve">2.5. Отказ или задержка оформляются письменно с указанием причин и доводятся до руководителя Оператора.</w:t>
      </w:r>
    </w:p>
    <w:p>
      <w:pPr>
        <w:ind w:firstLine="425"/>
      </w:pPr>
      <w:r>
        <w:t xml:space="preserve">2.6. Документы, направляемые регуляторам, подписывает руководитель Оператора либо лицо, уполномоченное доверенностью.</w:t>
      </w:r>
    </w:p>
    <w:p>
      <w:pPr>
        <w:ind w:firstLine="425"/>
      </w:pPr>
      <w:r>
        <w:t xml:space="preserve">2.7. Доверенность оформляется заранее, а не в день получения запроса.</w:t>
      </w:r>
    </w:p>
    <w:p>
      <w:pPr>
        <w:ind w:firstLine="425"/>
      </w:pPr>
      <w:r>
        <w:t xml:space="preserve">2.8. К подготовке ответов на запросы, к сопровождению проверок и к обжалованию решений регуляторов привлекается внешний юридический консультант.</w:t>
      </w:r>
    </w:p>
    <w:p>
      <w:pPr>
        <w:ind w:firstLine="425"/>
      </w:pPr>
      <w:r>
        <w:t xml:space="preserve">2.9. Договор с консультантом предусматривает обязанность соблюдать конфиденциальность полученных сведений.</w:t>
      </w:r>
    </w:p>
    <w:p>
      <w:pPr>
        <w:ind w:firstLine="425"/>
      </w:pPr>
      <w:r>
        <w:t xml:space="preserve">2.10. Ответственный ведёт актуальный перечень контактов территориальных органов и реквизитов личного кабинета Оператора, включая порядок восстановления доступа к нему.</w:t>
      </w:r>
    </w:p>
    <w:p>
      <w:pPr>
        <w:pStyle w:val="ClauseHeading"/>
      </w:pPr>
      <w:r>
        <w:rPr>
          <w:b/>
        </w:rPr>
        <w:t xml:space="preserve">3. Уведомление о намерении осуществлять обработку персональных данных</w:t>
      </w:r>
    </w:p>
    <w:p>
      <w:pPr>
        <w:ind w:firstLine="425"/>
      </w:pPr>
      <w:r>
        <w:t xml:space="preserve">3.1. Оператор до начала обработки персональных данных направляет в уполномоченный орган уведомление о намерении осуществлять обработку персональных данных (ст. 22 152-ФЗ).</w:t>
      </w:r>
    </w:p>
    <w:p>
      <w:pPr>
        <w:ind w:firstLine="425"/>
      </w:pPr>
      <w:r>
        <w:t xml:space="preserve">3.2. Уведомление содержит сведения об Операторе, цели обработки, категории данных и субъектов, правовые основания, перечень действий с данными, сведения о мерах защиты, сведения об ответственном за организацию обработки, дату начала обработки и сроки или условия прекращения обработки.</w:t>
      </w:r>
    </w:p>
    <w:p>
      <w:pPr>
        <w:ind w:firstLine="425"/>
      </w:pPr>
      <w:r>
        <w:t xml:space="preserve">3.3. Проект уведомления готовит ответственный за организацию обработки персональных данных на основании политики обработки персональных данных и локальных актов Оператора.</w:t>
      </w:r>
    </w:p>
    <w:p>
      <w:pPr>
        <w:ind w:firstLine="425"/>
      </w:pPr>
      <w:r>
        <w:t xml:space="preserve">3.4. Сведения уведомления должны совпадать со сведениями этих документов.</w:t>
      </w:r>
    </w:p>
    <w:p>
      <w:pPr>
        <w:ind w:firstLine="425"/>
      </w:pPr>
      <w:r>
        <w:t xml:space="preserve">3.5. Уведомление направляется через личный кабинет оператора на портале персональных данных и подписывается руководителем Оператора или уполномоченным лицом.</w:t>
      </w:r>
    </w:p>
    <w:p>
      <w:pPr>
        <w:ind w:firstLine="425"/>
      </w:pPr>
      <w:r>
        <w:t xml:space="preserve">3.6. Копия направленного уведомления и подтверждение его принятия хранятся у ответственного за организацию обработки персональных данных и предъявляются при контрольных мероприятиях.</w:t>
      </w:r>
    </w:p>
    <w:p>
      <w:pPr>
        <w:ind w:firstLine="425"/>
      </w:pPr>
      <w:r>
        <w:t xml:space="preserve">3.7. После включения сведений в реестр операторов ответственный проверяет корректность опубликованных сведений и при расхождении направляет уточнение.</w:t>
      </w:r>
    </w:p>
    <w:p>
      <w:pPr>
        <w:ind w:firstLine="425"/>
      </w:pPr>
      <w:r>
        <w:t xml:space="preserve">3.8. Непредставление уведомления либо представление в нём неполных или недостоверных сведений влечёт административную ответственность (ст. 19.7 КоАП РФ).</w:t>
      </w:r>
    </w:p>
    <w:p>
      <w:pPr>
        <w:pStyle w:val="ClauseHeading"/>
      </w:pPr>
      <w:r>
        <w:rPr>
          <w:b/>
        </w:rPr>
        <w:t xml:space="preserve">4. Уведомление об изменении сведений</w:t>
      </w:r>
    </w:p>
    <w:p>
      <w:pPr>
        <w:ind w:firstLine="425"/>
      </w:pPr>
      <w:r>
        <w:t xml:space="preserve">4.1. При изменении сведений, ранее указанных в уведомлении, Оператор направляет информационное письмо об изменении сведений не позднее 10 рабочих дней со дня изменения.</w:t>
      </w:r>
    </w:p>
    <w:p>
      <w:pPr>
        <w:ind w:firstLine="425"/>
      </w:pPr>
      <w:r>
        <w:t xml:space="preserve">4.2. Изменением, требующим уведомления, признаются, в частности:</w:t>
      </w:r>
    </w:p>
    <w:p>
      <w:pPr>
        <w:ind w:firstLine="425"/>
      </w:pPr>
      <w:r>
        <w:t xml:space="preserve">4.3. изменение наименования, адреса или иных реквизитов Оператора</w:t>
      </w:r>
    </w:p>
    <w:p>
      <w:pPr>
        <w:ind w:firstLine="425"/>
      </w:pPr>
      <w:r>
        <w:t xml:space="preserve">4.4. смена лица, ответственного за организацию обработки персональных данных, или его контактов</w:t>
      </w:r>
    </w:p>
    <w:p>
      <w:pPr>
        <w:ind w:firstLine="425"/>
      </w:pPr>
      <w:r>
        <w:t xml:space="preserve">4.5. изменение целей обработки, категорий персональных данных или категорий субъектов</w:t>
      </w:r>
    </w:p>
    <w:p>
      <w:pPr>
        <w:ind w:firstLine="425"/>
      </w:pPr>
      <w:r>
        <w:t xml:space="preserve">4.6. начало обработки новой категории данных, включая биометрические и специальные категории</w:t>
      </w:r>
    </w:p>
    <w:p>
      <w:pPr>
        <w:ind w:firstLine="425"/>
      </w:pPr>
      <w:r>
        <w:t xml:space="preserve">4.7. изменение перечня действий с персональными данными и применяемых мер защиты</w:t>
      </w:r>
    </w:p>
    <w:p>
      <w:pPr>
        <w:ind w:firstLine="425"/>
      </w:pPr>
      <w:r>
        <w:t xml:space="preserve">4.8. начало или прекращение трансграничной передачи данных</w:t>
      </w:r>
    </w:p>
    <w:p>
      <w:pPr>
        <w:ind w:firstLine="425"/>
      </w:pPr>
      <w:r>
        <w:t xml:space="preserve">4.9. прекращение обработки персональных данных</w:t>
      </w:r>
    </w:p>
    <w:p>
      <w:pPr>
        <w:ind w:firstLine="425"/>
      </w:pPr>
      <w:r>
        <w:t xml:space="preserve">4.10. Руководители подразделений обязаны сообщать ответственному за организацию обработки персональных данных о таких изменениях в день их принятия, не дожидаясь фактического начала новой обработки.</w:t>
      </w:r>
    </w:p>
    <w:p>
      <w:pPr>
        <w:ind w:firstLine="425"/>
      </w:pPr>
      <w:r>
        <w:t xml:space="preserve">4.11. Ответственный не реже одного раза в год сверяет сведения, опубликованные в реестре операторов, с фактическим положением дел и с локальными актами.</w:t>
      </w:r>
    </w:p>
    <w:p>
      <w:pPr>
        <w:ind w:firstLine="425"/>
      </w:pPr>
      <w:r>
        <w:t xml:space="preserve">4.12. Результат сверки оформляется справкой.</w:t>
      </w:r>
    </w:p>
    <w:p>
      <w:pPr>
        <w:ind w:firstLine="425"/>
      </w:pPr>
      <w:r>
        <w:t xml:space="preserve">4.13. Расхождение между сведениями реестра и фактической обработкой — типовое основание для замечания при контрольном мероприятии, поэтому сверка проводится также после каждого изменения структуры или процессов Оператора.</w:t>
      </w:r>
    </w:p>
    <w:p>
      <w:pPr>
        <w:pStyle w:val="ClauseHeading"/>
      </w:pPr>
      <w:r>
        <w:rPr>
          <w:b/>
        </w:rPr>
        <w:t xml:space="preserve">5. Плановые контрольные мероприятия</w:t>
      </w:r>
    </w:p>
    <w:p>
      <w:pPr>
        <w:ind w:firstLine="425"/>
      </w:pPr>
      <w:r>
        <w:t xml:space="preserve">5.1. Сведения о включении Оператора в план контрольных мероприятий ответственный проверяет ежегодно по данным, публикуемым уполномоченным органом и органами прокуратуры.</w:t>
      </w:r>
    </w:p>
    <w:p>
      <w:pPr>
        <w:ind w:firstLine="425"/>
      </w:pPr>
      <w:r>
        <w:t xml:space="preserve">5.2. О предстоящем плановом мероприятии Оператор уведомляется в порядке и в сроки, установленные законодательством о государственном контроле.</w:t>
      </w:r>
    </w:p>
    <w:p>
      <w:pPr>
        <w:ind w:firstLine="425"/>
      </w:pPr>
      <w:r>
        <w:t xml:space="preserve">5.3. Не позднее чем за тридцать календарных дней до планового мероприятия ответственный за организацию обработки персональных данных:</w:t>
      </w:r>
    </w:p>
    <w:p>
      <w:pPr>
        <w:ind w:firstLine="425"/>
      </w:pPr>
      <w:r>
        <w:t xml:space="preserve">5.4. проводит внутреннюю проверку соответствия обработки требованиям закона и локальных актов</w:t>
      </w:r>
    </w:p>
    <w:p>
      <w:pPr>
        <w:ind w:firstLine="425"/>
      </w:pPr>
      <w:r>
        <w:t xml:space="preserve">5.5. формирует пакет документации: политика обработки данных, положения и регламенты, приказы о назначении ответственных, перечни допущенных лиц, журналы, согласия, договоры поручения на обработку</w:t>
      </w:r>
    </w:p>
    <w:p>
      <w:pPr>
        <w:ind w:firstLine="425"/>
      </w:pPr>
      <w:r>
        <w:t xml:space="preserve">5.6. проверяет наличие подписей работников в листах ознакомления и обязательствах о неразглашении</w:t>
      </w:r>
    </w:p>
    <w:p>
      <w:pPr>
        <w:ind w:firstLine="425"/>
      </w:pPr>
      <w:r>
        <w:t xml:space="preserve">5.7. устраняет выявленные несоответствия и документирует принятые меры</w:t>
      </w:r>
    </w:p>
    <w:p>
      <w:pPr>
        <w:ind w:firstLine="425"/>
      </w:pPr>
      <w:r>
        <w:t xml:space="preserve">5.8. проводит инструктаж работников о порядке общения с проверяющими</w:t>
      </w:r>
    </w:p>
    <w:p>
      <w:pPr>
        <w:ind w:firstLine="425"/>
      </w:pPr>
      <w:r>
        <w:t xml:space="preserve">5.9. Работники дают проверяющим пояснения только по вопросам, относящимся к их должностным обязанностям, и не высказывают оценок и предположений.</w:t>
      </w:r>
    </w:p>
    <w:p>
      <w:pPr>
        <w:ind w:firstLine="425"/>
      </w:pPr>
      <w:r>
        <w:t xml:space="preserve">5.10. Документы представляются в объёме, относящемся к предмету мероприятия.</w:t>
      </w:r>
    </w:p>
    <w:p>
      <w:pPr>
        <w:ind w:firstLine="425"/>
      </w:pPr>
      <w:r>
        <w:t xml:space="preserve">5.11. Каждый факт передачи документов оформляется описью с отметкой о получении.</w:t>
      </w:r>
    </w:p>
    <w:p>
      <w:pPr>
        <w:pStyle w:val="ClauseHeading"/>
      </w:pPr>
      <w:r>
        <w:rPr>
          <w:b/>
        </w:rPr>
        <w:t xml:space="preserve">6. Порядок действий при выездном мероприятии</w:t>
      </w:r>
    </w:p>
    <w:p>
      <w:pPr>
        <w:ind w:firstLine="425"/>
      </w:pPr>
      <w:r>
        <w:t xml:space="preserve">6.1. Проверяющих встречает ответственный за организацию обработки персональных данных, в его отсутствие — руководитель административного отдела.</w:t>
      </w:r>
    </w:p>
    <w:p>
      <w:pPr>
        <w:ind w:firstLine="425"/>
      </w:pPr>
      <w:r>
        <w:t xml:space="preserve">6.2. Работник, к которому обратились проверяющие, немедленно сообщает об этом ответственному за организацию обработки персональных данных.</w:t>
      </w:r>
    </w:p>
    <w:p>
      <w:pPr>
        <w:ind w:firstLine="425"/>
      </w:pPr>
      <w:r>
        <w:t xml:space="preserve">6.3. До начала мероприятия у проверяющих запрашиваются и копируются служебные удостоверения и решение о проведении контрольного мероприятия.</w:t>
      </w:r>
    </w:p>
    <w:p>
      <w:pPr>
        <w:ind w:firstLine="425"/>
      </w:pPr>
      <w:r>
        <w:t xml:space="preserve">6.4. Сведения о решении сверяются с единым реестром контрольных мероприятий.</w:t>
      </w:r>
    </w:p>
    <w:p>
      <w:pPr>
        <w:ind w:firstLine="425"/>
      </w:pPr>
      <w:r>
        <w:t xml:space="preserve">6.5. Проверяется соответствие предмета мероприятия, состава проверяющих и срока проведения тому, что указано в решении.</w:t>
      </w:r>
    </w:p>
    <w:p>
      <w:pPr>
        <w:ind w:firstLine="425"/>
      </w:pPr>
      <w:r>
        <w:t xml:space="preserve">6.6. Расхождения фиксируются письменно и заявляются немедленно.</w:t>
      </w:r>
    </w:p>
    <w:p>
      <w:pPr>
        <w:ind w:firstLine="425"/>
      </w:pPr>
      <w:r>
        <w:t xml:space="preserve">6.7. Ход мероприятия фиксируется ответственным: какие вопросы задавались, какие документы предъявлялись, какие пояснения давались, кто из работников участвовал.</w:t>
      </w:r>
    </w:p>
    <w:p>
      <w:pPr>
        <w:ind w:firstLine="425"/>
      </w:pPr>
      <w:r>
        <w:t xml:space="preserve">6.8. Осмотр помещений и рабочих мест проводится в присутствии представителя Оператора.</w:t>
      </w:r>
    </w:p>
    <w:p>
      <w:pPr>
        <w:ind w:firstLine="425"/>
      </w:pPr>
      <w:r>
        <w:t xml:space="preserve">6.9. Доступ к информационным системам предоставляется под контролем администратора безопасности, без передачи проверяющим учётных данных.</w:t>
      </w:r>
    </w:p>
    <w:p>
      <w:pPr>
        <w:ind w:firstLine="425"/>
      </w:pPr>
      <w:r>
        <w:t xml:space="preserve">6.10. Оригиналы документов не передаются: представляются заверенные копии по описи.</w:t>
      </w:r>
    </w:p>
    <w:p>
      <w:pPr>
        <w:ind w:firstLine="425"/>
      </w:pPr>
      <w:r>
        <w:t xml:space="preserve">6.11. Изъятие оригиналов допускается только в случаях и в порядке, установленных законом.</w:t>
      </w:r>
    </w:p>
    <w:p>
      <w:pPr>
        <w:ind w:firstLine="425"/>
      </w:pPr>
      <w:r>
        <w:t xml:space="preserve">6.12. По итогам мероприятия составляется акт.</w:t>
      </w:r>
    </w:p>
    <w:p>
      <w:pPr>
        <w:ind w:firstLine="425"/>
      </w:pPr>
      <w:r>
        <w:t xml:space="preserve">6.13. Представитель Оператора вправе указать в акте возражения либо приложить их отдельно в установленный срок.</w:t>
      </w:r>
    </w:p>
    <w:p>
      <w:pPr>
        <w:ind w:firstLine="425"/>
      </w:pPr>
      <w:r>
        <w:t xml:space="preserve">6.14. Экземпляр акта и все переданные проверяющим документы приобщаются к материалам мероприятия и хранятся у ответственного.</w:t>
      </w:r>
    </w:p>
    <w:p>
      <w:pPr>
        <w:pStyle w:val="ClauseHeading"/>
      </w:pPr>
      <w:r>
        <w:rPr>
          <w:b/>
        </w:rPr>
        <w:t xml:space="preserve">7. Внеплановые контрольные мероприятия</w:t>
      </w:r>
    </w:p>
    <w:p>
      <w:pPr>
        <w:ind w:firstLine="425"/>
      </w:pPr>
      <w:r>
        <w:t xml:space="preserve">7.1. Основаниями внепланового мероприятия являются, в частности, обращение или жалоба субъекта персональных данных, сведения об инциденте, поручение прокуратуры, а также истечение срока исполнения ранее выданного предписания.</w:t>
      </w:r>
    </w:p>
    <w:p>
      <w:pPr>
        <w:ind w:firstLine="425"/>
      </w:pPr>
      <w:r>
        <w:t xml:space="preserve">7.2. При получении сведений о внеплановом мероприятии ответственный за организацию обработки персональных данных в течение одного рабочего дня докладывает руководителю Оператора и приступает к подготовке документов.</w:t>
      </w:r>
    </w:p>
    <w:p>
      <w:pPr>
        <w:ind w:firstLine="425"/>
      </w:pPr>
      <w:r>
        <w:t xml:space="preserve">7.3. Если мероприятие вызвано жалобой конкретного субъекта, отдельно готовится подборка документов по этому субъекту: основание обработки, состав данных, история обращений и ответов, документы об исполнении его требований.</w:t>
      </w:r>
    </w:p>
    <w:p>
      <w:pPr>
        <w:ind w:firstLine="425"/>
      </w:pPr>
      <w:r>
        <w:t xml:space="preserve">7.4. Если мероприятие вызвано инцидентом, готовятся материалы расследования: карточка инцидента, журнал регистрации, заключение и документы о принятых корректирующих мерах.</w:t>
      </w:r>
    </w:p>
    <w:p>
      <w:pPr>
        <w:ind w:firstLine="425"/>
      </w:pPr>
      <w:r>
        <w:t xml:space="preserve">7.5. Проведение внепланового мероприятия не приостанавливает исполнение обязанностей Оператора по рассмотрению обращений субъектов и по уведомлению уполномоченного органа.</w:t>
      </w:r>
    </w:p>
    <w:p>
      <w:pPr>
        <w:ind w:firstLine="425"/>
      </w:pPr>
      <w:r>
        <w:t xml:space="preserve">7.6. Оператор вправе получить разъяснения о предмете мероприятия и об основаниях его проведения, а также заявить возражения в установленном порядке.</w:t>
      </w:r>
    </w:p>
    <w:p>
      <w:pPr>
        <w:ind w:firstLine="425"/>
      </w:pPr>
      <w:r>
        <w:t xml:space="preserve">7.7. Объявленное Оператору предостережение о недопустимости нарушения рассматривается в течение пяти рабочих дней.</w:t>
      </w:r>
    </w:p>
    <w:p>
      <w:pPr>
        <w:ind w:firstLine="425"/>
      </w:pPr>
      <w:r>
        <w:t xml:space="preserve">7.8. При несогласии Оператор подаёт возражение с приложением подтверждающих документов (ст. 49 248-ФЗ).</w:t>
      </w:r>
    </w:p>
    <w:p>
      <w:pPr>
        <w:pStyle w:val="ClauseHeading"/>
      </w:pPr>
      <w:r>
        <w:rPr>
          <w:b/>
        </w:rPr>
        <w:t xml:space="preserve">8. Запросы регуляторов и порядок ответа</w:t>
      </w:r>
    </w:p>
    <w:p>
      <w:pPr>
        <w:ind w:firstLine="425"/>
      </w:pPr>
      <w:r>
        <w:t xml:space="preserve">8.1. Запрос регулятора регистрируется в день поступления в Реестр обращений и переписки с регуляторами с указанием даты поступления, органа, предмета запроса и срока ответа.</w:t>
      </w:r>
    </w:p>
    <w:p>
      <w:pPr>
        <w:ind w:firstLine="425"/>
      </w:pPr>
      <w:r>
        <w:t xml:space="preserve">8.2. Срок ответа определяется по самому запросу.</w:t>
      </w:r>
    </w:p>
    <w:p>
      <w:pPr>
        <w:ind w:firstLine="425"/>
      </w:pPr>
      <w:r>
        <w:t xml:space="preserve">8.3. Если срок в запросе не указан, ответ направляется в срок, установленный законом, а при его отсутствии — в течение тридцати календарных дней со дня получения.</w:t>
      </w:r>
    </w:p>
    <w:p>
      <w:pPr>
        <w:ind w:firstLine="425"/>
      </w:pPr>
      <w:r>
        <w:t xml:space="preserve">8.4. Ответственный за организацию обработки персональных данных не позднее следующего рабочего дня определяет исполнителей и устанавливает им внутренний срок представления сведений — 3 рабочих дней, но в любом случае не позднее чем за три рабочих дня до истечения срока ответа.</w:t>
      </w:r>
    </w:p>
    <w:p>
      <w:pPr>
        <w:ind w:firstLine="425"/>
      </w:pPr>
      <w:r>
        <w:t xml:space="preserve">8.5. Ответ даётся строго по поставленным вопросам, со ссылками на приложенные документы.</w:t>
      </w:r>
    </w:p>
    <w:p>
      <w:pPr>
        <w:ind w:firstLine="425"/>
      </w:pPr>
      <w:r>
        <w:t xml:space="preserve">8.6. Сведения, о которых не спрашивали, не представляются.</w:t>
      </w:r>
    </w:p>
    <w:p>
      <w:pPr>
        <w:ind w:firstLine="425"/>
      </w:pPr>
      <w:r>
        <w:t xml:space="preserve">8.7. Персональные данные третьих лиц в ответе не раскрываются сверх объёма, необходимого для ответа на запрос.</w:t>
      </w:r>
    </w:p>
    <w:p>
      <w:pPr>
        <w:ind w:firstLine="425"/>
      </w:pPr>
      <w:r>
        <w:t xml:space="preserve">8.8. Проект ответа проверяется на соответствие сведениям, ранее направленным регуляторам, чтобы не возникло расхождений между документами Оператора.</w:t>
      </w:r>
    </w:p>
    <w:p>
      <w:pPr>
        <w:ind w:firstLine="425"/>
      </w:pPr>
      <w:r>
        <w:t xml:space="preserve">8.9. Если запрошенные сведения объективно не могут быть представлены в срок, Оператор до истечения срока направляет мотивированное ходатайство о продлении с указанием причин и предлагаемого нового срока.</w:t>
      </w:r>
    </w:p>
    <w:p>
      <w:pPr>
        <w:ind w:firstLine="425"/>
      </w:pPr>
      <w:r>
        <w:t xml:space="preserve">8.10. Ответ направляется способом, обеспечивающим подтверждение доставки.</w:t>
      </w:r>
    </w:p>
    <w:p>
      <w:pPr>
        <w:ind w:firstLine="425"/>
      </w:pPr>
      <w:r>
        <w:t xml:space="preserve">8.11. Копия ответа с отметкой об отправке приобщается к материалам.</w:t>
      </w:r>
    </w:p>
    <w:p>
      <w:pPr>
        <w:pStyle w:val="ClauseHeading"/>
      </w:pPr>
      <w:r>
        <w:rPr>
          <w:b/>
        </w:rPr>
        <w:t xml:space="preserve">9. Порядок исполнения предписаний</w:t>
      </w:r>
    </w:p>
    <w:p>
      <w:pPr>
        <w:ind w:firstLine="425"/>
      </w:pPr>
      <w:r>
        <w:t xml:space="preserve">9.1. Предписание об устранении выявленных нарушений регистрируется в день поступления.</w:t>
      </w:r>
    </w:p>
    <w:p>
      <w:pPr>
        <w:ind w:firstLine="425"/>
      </w:pPr>
      <w:r>
        <w:t xml:space="preserve">9.2. Ответственный немедленно докладывает о нём руководителю Оператора.</w:t>
      </w:r>
    </w:p>
    <w:p>
      <w:pPr>
        <w:ind w:firstLine="425"/>
      </w:pPr>
      <w:r>
        <w:t xml:space="preserve">9.3. В течение трёх рабочих дней со дня получения предписания разрабатывается план устранения нарушений с указанием мероприятий, ответственных исполнителей и сроков, не выходящих за срок, установленный предписанием.</w:t>
      </w:r>
    </w:p>
    <w:p>
      <w:pPr>
        <w:ind w:firstLine="425"/>
      </w:pPr>
      <w:r>
        <w:t xml:space="preserve">9.4. План утверждается руководителем Оператора.</w:t>
      </w:r>
    </w:p>
    <w:p>
      <w:pPr>
        <w:ind w:firstLine="425"/>
      </w:pPr>
      <w:r>
        <w:t xml:space="preserve">9.5. Каждое мероприятие плана должно завершаться документом, который можно предъявить как доказательство исполнения: приказ, акт, журнал, лист ознакомления, скриншот настроек.</w:t>
      </w:r>
    </w:p>
    <w:p>
      <w:pPr>
        <w:ind w:firstLine="425"/>
      </w:pPr>
      <w:r>
        <w:t xml:space="preserve">9.6. Ход исполнения контролируется ответственным еженедельно.</w:t>
      </w:r>
    </w:p>
    <w:p>
      <w:pPr>
        <w:ind w:firstLine="425"/>
      </w:pPr>
      <w:r>
        <w:t xml:space="preserve">9.7. О риске срыва срока немедленно докладывается руководителю Оператора.</w:t>
      </w:r>
    </w:p>
    <w:p>
      <w:pPr>
        <w:ind w:firstLine="425"/>
      </w:pPr>
      <w:r>
        <w:t xml:space="preserve">9.8. По исполнении предписания в орган, его выдавший, направляется отчёт с приложением подтверждающих документов, до истечения установленного срока.</w:t>
      </w:r>
    </w:p>
    <w:p>
      <w:pPr>
        <w:ind w:firstLine="425"/>
      </w:pPr>
      <w:r>
        <w:t xml:space="preserve">9.9. Если предписание объективно не может быть исполнено в срок, до его истечения направляется мотивированное ходатайство о продлении с указанием выполненной части и причин задержки.</w:t>
      </w:r>
    </w:p>
    <w:p>
      <w:pPr>
        <w:ind w:firstLine="425"/>
      </w:pPr>
      <w:r>
        <w:t xml:space="preserve">9.10. Неисполнение в срок законного предписания влечёт административную ответственность, при этом обязанность устранить нарушение сохраняется (ст. 19.5 КоАП РФ).</w:t>
      </w:r>
    </w:p>
    <w:p>
      <w:pPr>
        <w:pStyle w:val="ClauseHeading"/>
      </w:pPr>
      <w:r>
        <w:rPr>
          <w:b/>
        </w:rPr>
        <w:t xml:space="preserve">10. Уведомительные обязанности Оператора перед регуляторами</w:t>
      </w:r>
    </w:p>
    <w:p>
      <w:pPr>
        <w:ind w:firstLine="425"/>
      </w:pPr>
      <w:r>
        <w:t xml:space="preserve">10.1. Ответственный ведёт перечень уведомительных обязанностей Оператора и контролирует сроки их исполнения.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126"/>
        <w:gridCol w:w="2996"/>
        <w:gridCol w:w="3517"/>
      </w:tblGrid>
      <w:tr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Событие</w:t>
            </w:r>
          </w:p>
        </w:tc>
        <w:tc>
          <w:tcPr>
            <w:tcW w:w="15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направляется</w:t>
            </w:r>
          </w:p>
        </w:tc>
        <w:tc>
          <w:tcPr>
            <w:tcW w:w="18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Начало обработки персональных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намерении осуществлять обработку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до начала обработки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Изменение ранее поданных сведений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информационное письмо об изменении сведений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не позднее срока, установленного настоящим Регламентом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Прекращение обработки персональных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прекращении обработки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срок, установленный законом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Установление факта неправомерной передачи данных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первичное уведомление об инциденте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24 часов с момента обнаружения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Завершение внутреннего расследования инцидента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результатах расследования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течение 72 часов с момента обнаружения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Намерение передавать данные за рубеж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уведомление о трансграничной передаче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до начала передачи</w:t>
            </w:r>
          </w:p>
        </w:tc>
      </w:tr>
      <w:tr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  <w:r>
              <w:t xml:space="preserve">Запрос уполномоченного органа</w:t>
            </w:r>
          </w:p>
        </w:tc>
        <w:tc>
          <w:tcPr>
            <w:tcW w:w="1554" w:type="pct"/>
            <w:vAlign w:val="center"/>
          </w:tcPr>
          <w:p>
            <w:pPr>
              <w:jc w:val="left"/>
              <w:ind w:firstLine="0"/>
            </w:pPr>
            <w:r>
              <w:t xml:space="preserve">ответ по существу запроса</w:t>
            </w:r>
          </w:p>
        </w:tc>
        <w:tc>
          <w:tcPr>
            <w:tcW w:w="1824" w:type="pct"/>
            <w:vAlign w:val="center"/>
          </w:tcPr>
          <w:p>
            <w:pPr>
              <w:jc w:val="left"/>
              <w:ind w:firstLine="0"/>
            </w:pPr>
            <w:r>
              <w:t xml:space="preserve">в срок, указанный в запросе</w:t>
            </w:r>
          </w:p>
        </w:tc>
      </w:tr>
    </w:tbl>
    <w:p/>
    <w:p>
      <w:pPr>
        <w:ind w:firstLine="425"/>
      </w:pPr>
      <w:r>
        <w:t xml:space="preserve">10.2. Форма и порядок уведомления об инциденте определяются требованиями уполномоченного органа (Приказ РКН 276 от 25.07.2024).</w:t>
      </w:r>
    </w:p>
    <w:p>
      <w:pPr>
        <w:ind w:firstLine="425"/>
      </w:pPr>
      <w:r>
        <w:t xml:space="preserve">10.3. Порядок действий при инциденте, включая сбор сведений для уведомления, установлен отдельными локальными актами Оператора о реагировании на инциденты и на утечку персональных данных.</w:t>
      </w:r>
    </w:p>
    <w:p>
      <w:pPr>
        <w:ind w:firstLine="425"/>
      </w:pPr>
      <w:r>
        <w:t xml:space="preserve">10.4. Ответственный ежеквартально проверяет исполнение уведомительных обязанностей и докладывает результат руководителю Оператора.</w:t>
      </w:r>
    </w:p>
    <w:p>
      <w:pPr>
        <w:pStyle w:val="ClauseHeading"/>
      </w:pPr>
      <w:r>
        <w:rPr>
          <w:b/>
        </w:rPr>
        <w:t xml:space="preserve">11. Ответственность за непредставление сведений</w:t>
      </w:r>
    </w:p>
    <w:p>
      <w:pPr>
        <w:ind w:firstLine="425"/>
      </w:pPr>
      <w:r>
        <w:t xml:space="preserve">11.1. Непредставление или несвоевременное представление сведений по запросу государственного органа, а равно представление сведений в неполном или искажённом виде влечёт административную ответственность (ст. 19.7 КоАП РФ).</w:t>
      </w:r>
    </w:p>
    <w:p>
      <w:pPr>
        <w:ind w:firstLine="425"/>
      </w:pPr>
      <w:r>
        <w:t xml:space="preserve">11.2. Неисполнение в установленный срок законного предписания влечёт самостоятельную ответственность, независимую от ответственности за само нарушение, послужившее основанием предписания (ст. 19.5 КоАП РФ).</w:t>
      </w:r>
    </w:p>
    <w:p>
      <w:pPr>
        <w:ind w:firstLine="425"/>
      </w:pPr>
      <w:r>
        <w:t xml:space="preserve">11.3. Нарушение установленного законом порядка обработки персональных данных влечёт ответственность по статье 13.11 Кодекса Российской Федерации об административных правонарушениях (ст. 13.11 КоАП РФ).</w:t>
      </w:r>
    </w:p>
    <w:p>
      <w:pPr>
        <w:ind w:firstLine="425"/>
      </w:pPr>
      <w:r>
        <w:t xml:space="preserve">11.4. Работник, по вине которого нарушен срок представления сведений регулятору или срок исполнения предписания, привлекается к дисциплинарной ответственности в порядке статей 192 и 193 Трудового кодекса Российской Федерации.</w:t>
      </w:r>
    </w:p>
    <w:p>
      <w:pPr>
        <w:ind w:firstLine="425"/>
      </w:pPr>
      <w:r>
        <w:t xml:space="preserve">11.5. Сокрытие от ответственного за организацию обработки персональных данных поступившего запроса или предписания регулятора является грубым нарушением требований настоящего Регламента.</w:t>
      </w:r>
    </w:p>
    <w:p>
      <w:pPr>
        <w:ind w:firstLine="425"/>
      </w:pPr>
      <w:r>
        <w:t xml:space="preserve">11.6. Уплата административного штрафа не освобождает Оператора от обязанности устранить нарушение и представить подтверждающие документы.</w:t>
      </w:r>
    </w:p>
    <w:p>
      <w:pPr>
        <w:pStyle w:val="ClauseHeading"/>
      </w:pPr>
      <w:r>
        <w:rPr>
          <w:b/>
        </w:rPr>
        <w:t xml:space="preserve">12. Реестр обращений и переписки с регуляторами</w:t>
      </w:r>
    </w:p>
    <w:p>
      <w:pPr>
        <w:ind w:firstLine="425"/>
      </w:pPr>
      <w:r>
        <w:t xml:space="preserve">12.1. Ответственный ведёт Реестр обращений и переписки с регуляторами, в который вносятся все входящие и исходящие документы во взаимодействии с регуляторами.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9"/>
        <w:gridCol w:w="5670"/>
      </w:tblGrid>
      <w:tr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фиксируется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Пояснение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Дата поступления и входящий номер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от этой даты считаются все сроки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Орган и его территориальное подразделение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определяет адресата ответа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Вид документа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запрос, уведомление о мероприятии, акт, предписание, постановление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Предмет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по какому вопросу и в отношении какого субъекта или инцидента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Срок ответа или исполнения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срок из документа и внутренний срок исполнителю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Исполнитель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кто готовит ответ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Дата и способ направления ответа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подтверждение соблюдения срока</w:t>
            </w:r>
          </w:p>
        </w:tc>
      </w:tr>
      <w:t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  <w:r>
              <w:t xml:space="preserve">Результат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принято, выдано предписание, возбуждено дело, нарушений не выявлено</w:t>
            </w:r>
          </w:p>
        </w:tc>
      </w:tr>
    </w:tbl>
    <w:p/>
    <w:p>
      <w:pPr>
        <w:ind w:firstLine="425"/>
      </w:pPr>
      <w:r>
        <w:t xml:space="preserve">12.2. Записи вносятся в день поступления или направления документа.</w:t>
      </w:r>
    </w:p>
    <w:p>
      <w:pPr>
        <w:ind w:firstLine="425"/>
      </w:pPr>
      <w:r>
        <w:t xml:space="preserve">12.3. Исправление вносится новой записью со ссылкой на исправляемую.</w:t>
      </w:r>
    </w:p>
    <w:p>
      <w:pPr>
        <w:ind w:firstLine="425"/>
      </w:pPr>
      <w:r>
        <w:t xml:space="preserve">12.4. Ответственный еженедельно проверяет реестр на предмет документов с истекающим сроком ответа.</w:t>
      </w:r>
    </w:p>
    <w:p>
      <w:pPr>
        <w:pStyle w:val="ClauseHeading"/>
      </w:pPr>
      <w:r>
        <w:rPr>
          <w:b/>
        </w:rPr>
        <w:t xml:space="preserve">13. Хранение документации</w:t>
      </w:r>
    </w:p>
    <w:p>
      <w:pPr>
        <w:ind w:firstLine="425"/>
      </w:pPr>
      <w:r>
        <w:t xml:space="preserve">13.1. Запросы регуляторов, ответы Оператора, акты контрольных мероприятий, предписания, планы устранения и отчёты об исполнении хранятся не менее 5 лет со дня завершения соответствующего взаимодействия.</w:t>
      </w:r>
    </w:p>
    <w:p>
      <w:pPr>
        <w:ind w:firstLine="425"/>
      </w:pPr>
      <w:r>
        <w:t xml:space="preserve">13.2. Документы хранятся у ответственного за организацию обработки персональных данных в порядке, исключающем доступ посторонних лиц, в бумажном и электронном виде.</w:t>
      </w:r>
    </w:p>
    <w:p>
      <w:pPr>
        <w:ind w:firstLine="425"/>
      </w:pPr>
      <w:r>
        <w:t xml:space="preserve">13.3. По каждому контрольному мероприятию формируется отдельное дело: решение о проведении, переписка, опись переданных документов, акт, возражения, предписание, документы об исполнении.</w:t>
      </w:r>
    </w:p>
    <w:p>
      <w:pPr>
        <w:ind w:firstLine="425"/>
      </w:pPr>
      <w:r>
        <w:t xml:space="preserve">13.4. Копии направленных уведомлений и подтверждения их принятия хранятся весь период обработки персональных данных и не менее пяти лет после её прекращения.</w:t>
      </w:r>
    </w:p>
    <w:p>
      <w:pPr>
        <w:ind w:firstLine="425"/>
      </w:pPr>
      <w:r>
        <w:t xml:space="preserve">13.5. При смене ответственного за организацию обработки персональных данных документы передаются по акту с описью дел.</w:t>
      </w:r>
    </w:p>
    <w:p>
      <w:pPr>
        <w:ind w:firstLine="425"/>
      </w:pPr>
      <w:r>
        <w:t xml:space="preserve">13.6. Уничтожение документов по истечении срока хранения производится по акту, который хранится не менее трёх лет.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Регламент вступает в силу со дня утверждения приказом руководителя Оператора и действует до его отмены или замены новой редакцией.</w:t>
      </w:r>
    </w:p>
    <w:p>
      <w:pPr>
        <w:ind w:firstLine="425"/>
      </w:pPr>
      <w:r>
        <w:t xml:space="preserve">14.2. Регламент пересматривается не реже одного раза в год, а также при изменении законодательства о персональных данных и о государственном контроле.</w:t>
      </w:r>
    </w:p>
    <w:p>
      <w:pPr>
        <w:ind w:firstLine="425"/>
      </w:pPr>
      <w:r>
        <w:t xml:space="preserve">14.3. Работники, участвующие в обработке персональных данных, знакомятся с Регламентом под подпись.</w:t>
      </w:r>
    </w:p>
    <w:p>
      <w:pPr>
        <w:ind w:firstLine="425"/>
      </w:pPr>
      <w:r>
        <w:t xml:space="preserve">14.4. Актуальные реквизиты доступа к личному кабинету оператора и перечень уполномоченных на подписание лиц проверяются не реже одного раза в квартал.</w:t>
      </w:r>
    </w:p>
    <w:p>
      <w:pPr>
        <w:ind w:firstLine="425"/>
      </w:pPr>
      <w:r>
        <w:t xml:space="preserve">14.5. Контроль исполнения Регламента возложен на ответственного за организацию обработки персональных данных.</w:t>
      </w:r>
    </w:p>
    <w:p>
      <w:pPr>
        <w:pStyle w:val="ClauseHeading"/>
      </w:pPr>
      <w:r>
        <w:rPr>
          <w:b/>
        </w:rPr>
        <w:t xml:space="preserve">15. Подписи</w:t>
      </w:r>
    </w:p>
    <w:p>
      <w:pPr>
        <w:ind w:firstLine="425"/>
      </w:pPr>
      <w:r>
        <w:t xml:space="preserve">15.1. Ответственный за организацию обработки персональных данных:</w:t>
      </w:r>
    </w:p>
    <w:p>
      <w:pPr>
        <w:ind w:firstLine="425"/>
      </w:pPr>
      <w:r>
        <w:t xml:space="preserve">15.2. генеральный директор ______________ / Иванов Иван Иванович /</w:t>
      </w:r>
    </w:p>
    <w:p>
      <w:pPr>
        <w:ind w:firstLine="425"/>
      </w:pPr>
      <w:r>
        <w:t xml:space="preserve">15.3. Руководитель:</w:t>
      </w:r>
    </w:p>
    <w:p>
      <w:pPr>
        <w:ind w:firstLine="425"/>
      </w:pPr>
      <w:r>
        <w:t xml:space="preserve">15.4. генеральный директор ______________ / Иванов Иван Иванович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Реестр обращений и переписки с регуляторами</w:t>
      </w:r>
    </w:p>
    <w:p>
      <w:pPr>
        <w:ind w:firstLine="425"/>
      </w:pPr>
      <w:r>
        <w:t xml:space="preserve">Реестр ведёт ответственный за организацию обработки персональных данных ООО «Ромашка».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797"/>
        <w:gridCol w:w="817"/>
        <w:gridCol w:w="1960"/>
        <w:gridCol w:w="1470"/>
        <w:gridCol w:w="1634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4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 предмет документа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ответа</w:t>
            </w:r>
          </w:p>
        </w:tc>
        <w:tc>
          <w:tcPr>
            <w:tcW w:w="8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способ ответа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хранится 5 лет со дня внесения последней записи.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Пакет документов, подготавливаемый к контрольному мероприятию</w:t>
      </w:r>
    </w:p>
    <w:p>
      <w:pPr>
        <w:ind w:firstLine="425"/>
      </w:pPr>
      <w:r>
        <w:t xml:space="preserve">Пакет формируется ответственным за организацию обработки персональных данных заблаговременно и поддерживается в актуальном состоянии.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0"/>
        <w:gridCol w:w="1125"/>
        <w:gridCol w:w="2249"/>
        <w:gridCol w:w="1446"/>
      </w:tblGrid>
      <w:tr>
        <w:tc>
          <w:tcPr>
            <w:tcW w:w="2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5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Наличие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последней актуализации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проверке</w:t>
            </w: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Политика в отношении обработки персональных данных и подтверждение её опубликования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Приказ о назначении ответственного за организацию обработки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Положения и регламенты по обработке и защите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Перечень должностей, допущенных к обработке, и обязательства о неразглашении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Листы ознакомления работников с локальными актами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Формы согласий и подписанные согласия субъектов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Договоры поручения на обработку персональных данных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Акт определения уровня защищённости и модель угроз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Журналы: учёта носителей, регистрации инцидентов, обращений субъектов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Копия уведомления в уполномоченный орган и подтверждение его принятия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0" w:type="pct"/>
            <w:vAlign w:val="center"/>
          </w:tcPr>
          <w:p>
            <w:pPr>
              <w:jc w:val="left"/>
              <w:ind w:firstLine="0"/>
            </w:pPr>
            <w:r>
              <w:t xml:space="preserve">Документы о проведённом внутреннем контроле обработки</w:t>
            </w:r>
          </w:p>
        </w:tc>
        <w:tc>
          <w:tcPr>
            <w:tcW w:w="5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Отсутствие любого документа из перечня устраняется до начала контрольного мероприятия.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Лист ознакомления с Регламентом</w:t>
      </w:r>
    </w:p>
    <w:p>
      <w:pPr>
        <w:ind w:firstLine="425"/>
      </w:pPr>
      <w:r>
        <w:t xml:space="preserve">С Регламентом взаимодействия с Роскомнадзором и регуляторами, утверждённым приказом от 01.01.2026 № 31-ПДн,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Регламентом у ответственного за организацию обработки персональных данных.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«Регламент взаимодействия с Роскомнадзором и регуляторами» с сайта primadoc.ru. Документ, заполненный под вашу ситуацию, собирается в конструкторе: https://primadoc.ru/doc/reglament-vzaimodeystviya-s-roskomnadzorom-i-regulyatorami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Регламент взаимодействия с Роскомнадзором и регуляторами — образец заполнения</dc:title>
  <dc:creator>Примадок</dc:creator>
  <dcterms:created xsi:type="dcterms:W3CDTF">2026-09-12T03:32:40Z</dcterms:created>
</cp:coreProperties>
</file>