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13-ПДн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Регламент обеспечения доступа субъекта к его персональным данным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реализации права субъекта персональных данных на доступ к его персональным данным, обрабатываемым ООО «Ромашка» (ИНН 7701234567, ОГРН 1157746123456, адрес: г. Москва, ул. Ленина, д. 1, кв. 1; далее — Оператор) (ст. 14 152-ФЗ).</w:t>
      </w:r>
    </w:p>
    <w:p>
      <w:pPr>
        <w:ind w:firstLine="425"/>
      </w:pPr>
      <w:r>
        <w:t xml:space="preserve">1.2. Регламент определяет состав предоставляемых сведений, форму и способ их предоставления, ограничения права на доступ и условия исполнения повторного запроса.</w:t>
      </w:r>
    </w:p>
    <w:p>
      <w:pPr>
        <w:ind w:firstLine="425"/>
      </w:pPr>
      <w:r>
        <w:t xml:space="preserve">1.3. Порядок приёма, регистрации и контроля сроков по запросам субъектов, а также порядок работы с требованиями об уточнении, блокировании и уничтожении данных установлен регламентом обработки запросов субъектов персональных данных.</w:t>
      </w:r>
    </w:p>
    <w:p>
      <w:pPr>
        <w:ind w:firstLine="425"/>
      </w:pPr>
      <w:r>
        <w:t xml:space="preserve">1.4. Право на доступ принадлежит субъекту персональных данных и реализуется им лично либо через представителя.</w:t>
      </w:r>
    </w:p>
    <w:p>
      <w:pPr>
        <w:ind w:firstLine="425"/>
      </w:pPr>
      <w:r>
        <w:t xml:space="preserve">1.5. Оператор не вправе обусловливать реализацию этого права заключением договора, отсутствием задолженности или иными обстоятельствами.</w:t>
      </w:r>
    </w:p>
    <w:p>
      <w:pPr>
        <w:ind w:firstLine="425"/>
      </w:pPr>
      <w:r>
        <w:t xml:space="preserve">1.6. Ответственным за исполнение Регламента является генеральный директор Иванов Иван Иванович (ст. 22.1 152-ФЗ), контакты: pdn@romashka.ru, +7 (900) 000-00-00.</w:t>
      </w:r>
    </w:p>
    <w:p>
      <w:pPr>
        <w:ind w:firstLine="425"/>
      </w:pPr>
      <w:r>
        <w:t xml:space="preserve">1.7. Сведения о порядке реализации права на доступ размещаются на сайте https://example.ru в составе политики обработки персональных данных.</w:t>
      </w:r>
    </w:p>
    <w:p>
      <w:pPr>
        <w:pStyle w:val="ClauseHeading"/>
      </w:pPr>
      <w:r>
        <w:rPr>
          <w:b/>
        </w:rPr>
        <w:t xml:space="preserve">2. Состав предоставляемых сведений</w:t>
      </w:r>
    </w:p>
    <w:p>
      <w:pPr>
        <w:ind w:firstLine="425"/>
      </w:pPr>
      <w:r>
        <w:t xml:space="preserve">2.1. Субъект имеет право на получение подтверждения факта обработки его персональных данных Оператором, а также следующих сведений (ст. 14 152-ФЗ).</w:t>
      </w:r>
    </w:p>
    <w:p>
      <w:pPr>
        <w:ind w:firstLine="425"/>
      </w:pPr>
      <w:r>
        <w:t xml:space="preserve">2.2. Правовые основания и цели обработки персональных данных.</w:t>
      </w:r>
    </w:p>
    <w:p>
      <w:pPr>
        <w:ind w:firstLine="425"/>
      </w:pPr>
      <w:r>
        <w:t xml:space="preserve">2.3. Применяемые Оператором способы обработки персональных данных, в том числе сведения о том, ведётся ли обработка с использованием средств автоматизации.</w:t>
      </w:r>
    </w:p>
    <w:p>
      <w:pPr>
        <w:ind w:firstLine="425"/>
      </w:pPr>
      <w:r>
        <w:t xml:space="preserve">2.4. Наименование и место нахождения Оператора, сведения о лицах, которые имеют доступ к персональным данным или которым они могут быть раскрыты на основании договора с Оператором или на основании закона.</w:t>
      </w:r>
    </w:p>
    <w:p>
      <w:pPr>
        <w:ind w:firstLine="425"/>
      </w:pPr>
      <w:r>
        <w:t xml:space="preserve">2.5. Обрабатываемые персональные данные, относящиеся к субъекту, и источник их получения, если иной порядок представления таких данных не предусмотрен федеральным законом.</w:t>
      </w:r>
    </w:p>
    <w:p>
      <w:pPr>
        <w:ind w:firstLine="425"/>
      </w:pPr>
      <w:r>
        <w:t xml:space="preserve">2.6. Сроки обработки персональных данных, в том числе сроки их хранения.</w:t>
      </w:r>
    </w:p>
    <w:p>
      <w:pPr>
        <w:ind w:firstLine="425"/>
      </w:pPr>
      <w:r>
        <w:t xml:space="preserve">2.7. Порядок осуществления субъектом персональных данных прав, предусмотренных законом, включая порядок обращения с требованием об уточнении, блокировании и уничтожении данных.</w:t>
      </w:r>
    </w:p>
    <w:p>
      <w:pPr>
        <w:ind w:firstLine="425"/>
      </w:pPr>
      <w:r>
        <w:t xml:space="preserve">2.8. Сведения об осуществлённой или о предполагаемой трансграничной передаче данных (ст. 12 152-ФЗ).</w:t>
      </w:r>
    </w:p>
    <w:p>
      <w:pPr>
        <w:ind w:firstLine="425"/>
      </w:pPr>
      <w:r>
        <w:t xml:space="preserve">2.9. Наименование или фамилия,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 (ст. 6 152-ФЗ ч. 3).</w:t>
      </w:r>
    </w:p>
    <w:p>
      <w:pPr>
        <w:ind w:firstLine="425"/>
      </w:pPr>
      <w:r>
        <w:t xml:space="preserve">2.10. Иные сведения, предусмотренные законом.</w:t>
      </w:r>
    </w:p>
    <w:p>
      <w:pPr>
        <w:ind w:firstLine="425"/>
      </w:pPr>
      <w:r>
        <w:t xml:space="preserve">2.11. Сведения предоставляются в объёме, относящемся к обратившемуся субъекту.</w:t>
      </w:r>
    </w:p>
    <w:p>
      <w:pPr>
        <w:ind w:firstLine="425"/>
      </w:pPr>
      <w:r>
        <w:t xml:space="preserve">2.12. Данные других субъектов, содержащиеся в тех же документах, в ответ не включаются и обезличиваются либо изымаются (ст. 7 152-ФЗ).</w:t>
      </w:r>
    </w:p>
    <w:p>
      <w:pPr>
        <w:pStyle w:val="ClauseHeading"/>
      </w:pPr>
      <w:r>
        <w:rPr>
          <w:b/>
        </w:rPr>
        <w:t xml:space="preserve">3. Подача запроса о предоставлении сведений</w:t>
      </w:r>
    </w:p>
    <w:p>
      <w:pPr>
        <w:ind w:firstLine="425"/>
      </w:pPr>
      <w:r>
        <w:t xml:space="preserve">3.1. Запрос подаётся в письменной форме по адресу г. Москва, ул. Ленина, д. 1, кв. 1 либо в форме электронного документа по адресу pdn@romashka.ru.</w:t>
      </w:r>
    </w:p>
    <w:p>
      <w:pPr>
        <w:ind w:firstLine="425"/>
      </w:pPr>
      <w:r>
        <w:t xml:space="preserve">3.2. Форма запроса приведена в приложении к настоящему Регламенту и не является обязательной: запрос, составленный в произвольной форме, принимается, если содержит необходимые сведения.</w:t>
      </w:r>
    </w:p>
    <w:p>
      <w:pPr>
        <w:ind w:firstLine="425"/>
      </w:pPr>
      <w:r>
        <w:t xml:space="preserve">3.3. Запрос содержит номер основного документа, удостоверяющего личность субъекта или его представителя, сведения о дате выдачи документа и выдавшем его органе.</w:t>
      </w:r>
    </w:p>
    <w:p>
      <w:pPr>
        <w:ind w:firstLine="425"/>
      </w:pPr>
      <w:r>
        <w:t xml:space="preserve">3.4. Запрос содержит сведения, подтверждающие участие субъекта в отношениях с Оператором, — номер договора, дату его заключения, условное словесное обозначение — либо иные сведения, подтверждающие факт обработки его данных Оператором.</w:t>
      </w:r>
    </w:p>
    <w:p>
      <w:pPr>
        <w:ind w:firstLine="425"/>
      </w:pPr>
      <w:r>
        <w:t xml:space="preserve">3.5. Запрос содержит подпись субъекта или его представителя.</w:t>
      </w:r>
    </w:p>
    <w:p>
      <w:pPr>
        <w:ind w:firstLine="425"/>
      </w:pPr>
      <w:r>
        <w:t xml:space="preserve">3.6. Электронный запрос подписывается усиленной квалифицированной электронной подписью либо направляется с адреса электронной почты, ранее сообщённого субъектом Оператору (ст. 6 63-ФЗ).</w:t>
      </w:r>
    </w:p>
    <w:p>
      <w:pPr>
        <w:ind w:firstLine="425"/>
      </w:pPr>
      <w:r>
        <w:t xml:space="preserve">3.7. Оператор не вправе требовать от субъекта представления сведений и документов, не предусмотренных настоящим пунктом, в том числе объяснения причин обращения.</w:t>
      </w:r>
    </w:p>
    <w:p>
      <w:pPr>
        <w:ind w:firstLine="425"/>
      </w:pPr>
      <w:r>
        <w:t xml:space="preserve">3.8. Если запрос не содержит необходимых сведений, ответственный в течение пяти рабочих дней сообщает субъекту, что именно требуется дополнить, не отказывая при этом в рассмотрении запроса по существу.</w:t>
      </w:r>
    </w:p>
    <w:p>
      <w:pPr>
        <w:pStyle w:val="ClauseHeading"/>
      </w:pPr>
      <w:r>
        <w:rPr>
          <w:b/>
        </w:rPr>
        <w:t xml:space="preserve">4. Реализация права через представителя</w:t>
      </w:r>
    </w:p>
    <w:p>
      <w:pPr>
        <w:ind w:firstLine="425"/>
      </w:pPr>
      <w:r>
        <w:t xml:space="preserve">4.1. Представитель субъекта прилагает к запросу доверенность, содержащую полномочие на получение сведений об обработке персональных данных доверителя.</w:t>
      </w:r>
    </w:p>
    <w:p>
      <w:pPr>
        <w:ind w:firstLine="425"/>
      </w:pPr>
      <w:r>
        <w:t xml:space="preserve">4.2. Доверенность, не содержащая такого полномочия, а равно доверенность на представление интересов по иным вопросам основанием для предоставления персональных данных не является.</w:t>
      </w:r>
    </w:p>
    <w:p>
      <w:pPr>
        <w:ind w:firstLine="425"/>
      </w:pPr>
      <w:r>
        <w:t xml:space="preserve">4.3. Законный представитель несовершеннолетнего представляет свидетельство о рождении либо иной документ, подтверждающий полномочия, и получает сведения о данных представляемого лица.</w:t>
      </w:r>
    </w:p>
    <w:p>
      <w:pPr>
        <w:ind w:firstLine="425"/>
      </w:pPr>
      <w:r>
        <w:t xml:space="preserve">4.4. Опекун или попечитель представляет акт органа опеки и попечительства либо иной документ, подтверждающий его статус.</w:t>
      </w:r>
    </w:p>
    <w:p>
      <w:pPr>
        <w:ind w:firstLine="425"/>
      </w:pPr>
      <w:r>
        <w:t xml:space="preserve">4.5. Сведения о персональных данных умершего субъекта предоставляются наследникам при представлении документов, подтверждающих их права, в объёме, необходимом для реализации этих прав.</w:t>
      </w:r>
    </w:p>
    <w:p>
      <w:pPr>
        <w:ind w:firstLine="425"/>
      </w:pPr>
      <w:r>
        <w:t xml:space="preserve">4.6. Полномочия представителя проверяются до направления ответа.</w:t>
      </w:r>
    </w:p>
    <w:p>
      <w:pPr>
        <w:ind w:firstLine="425"/>
      </w:pPr>
      <w:r>
        <w:t xml:space="preserve">4.7. При сомнении в подлинности доверенности ответственный вправе связаться с субъектом по контактам, имеющимся у Оператора, и подтвердить факт её выдачи (ст. 7 152-ФЗ).</w:t>
      </w:r>
    </w:p>
    <w:p>
      <w:pPr>
        <w:pStyle w:val="ClauseHeading"/>
      </w:pPr>
      <w:r>
        <w:rPr>
          <w:b/>
        </w:rPr>
        <w:t xml:space="preserve">5. Установление личности заявителя</w:t>
      </w:r>
    </w:p>
    <w:p>
      <w:pPr>
        <w:ind w:firstLine="425"/>
      </w:pPr>
      <w:r>
        <w:t xml:space="preserve">5.1. До предоставления сведений ответственный устанавливает, что запрос исходит от субъекта персональных данных или его представителя: предоставление данных постороннему лицу само по себе является нарушением (ст. 7 152-ФЗ).</w:t>
      </w:r>
    </w:p>
    <w:p>
      <w:pPr>
        <w:ind w:firstLine="425"/>
      </w:pPr>
      <w:r>
        <w:t xml:space="preserve">5.2. Сведения, указанные в запросе, сверяются с данными, имеющимися у Оператора.</w:t>
      </w:r>
    </w:p>
    <w:p>
      <w:pPr>
        <w:ind w:firstLine="425"/>
      </w:pPr>
      <w:r>
        <w:t xml:space="preserve">5.3. Совпадения фамилии и имени недостаточно: проверяются реквизиты документа, удостоверяющего личность, либо иные идентифицирующие сведения.</w:t>
      </w:r>
    </w:p>
    <w:p>
      <w:pPr>
        <w:ind w:firstLine="425"/>
      </w:pPr>
      <w:r>
        <w:t xml:space="preserve">5.4. Способы подтверждения личности при личном, почтовом и электронном обращении установлены регламентом обработки запросов субъектов персональных данных и применяются в настоящем Регламенте без изъятий.</w:t>
      </w:r>
    </w:p>
    <w:p>
      <w:pPr>
        <w:ind w:firstLine="425"/>
      </w:pPr>
      <w:r>
        <w:t xml:space="preserve">5.5. Если личность заявителя подтвердить невозможно, ответственный направляет уведомление с разъяснением, какие документы следует представить.</w:t>
      </w:r>
    </w:p>
    <w:p>
      <w:pPr>
        <w:ind w:firstLine="425"/>
      </w:pPr>
      <w:r>
        <w:t xml:space="preserve">5.6. Такое уведомление отказом в предоставлении сведений не является.</w:t>
      </w:r>
    </w:p>
    <w:p>
      <w:pPr>
        <w:ind w:firstLine="425"/>
      </w:pPr>
      <w:r>
        <w:t xml:space="preserve">5.7. Сообщение сведений по телефону, в мессенджере и в социальных сетях не допускается независимо от того, насколько убедительно собеседник подтверждает свою личность.</w:t>
      </w:r>
    </w:p>
    <w:p>
      <w:pPr>
        <w:pStyle w:val="ClauseHeading"/>
      </w:pPr>
      <w:r>
        <w:rPr>
          <w:b/>
        </w:rPr>
        <w:t xml:space="preserve">6. Сроки предоставления сведений</w:t>
      </w:r>
    </w:p>
    <w:p>
      <w:pPr>
        <w:ind w:firstLine="425"/>
      </w:pPr>
      <w:r>
        <w:t xml:space="preserve">6.1. Сведения предоставляются субъекту в течение 10 рабочих дней со дня обращения либо получения Оператором запроса (ст. 20 152-ФЗ).</w:t>
      </w:r>
    </w:p>
    <w:p>
      <w:pPr>
        <w:ind w:firstLine="425"/>
      </w:pPr>
      <w:r>
        <w:t xml:space="preserve">6.2. Срок может быть продлён не более чем на 5 рабочих дней, если для подготовки ответа требуется получение сведений от нескольких подразделений или от лица, обрабатывающего данные по поручению Оператора.</w:t>
      </w:r>
    </w:p>
    <w:p>
      <w:pPr>
        <w:ind w:firstLine="425"/>
      </w:pPr>
      <w:r>
        <w:t xml:space="preserve">6.3. Уведомление о продлении с указанием причины направляется субъекту до истечения первоначального срока.</w:t>
      </w:r>
    </w:p>
    <w:p>
      <w:pPr>
        <w:ind w:firstLine="425"/>
      </w:pPr>
      <w:r>
        <w:t xml:space="preserve">6.4. Уведомление, направленное после истечения срока, продления не влечёт.</w:t>
      </w:r>
    </w:p>
    <w:p>
      <w:pPr>
        <w:ind w:firstLine="425"/>
      </w:pPr>
      <w:r>
        <w:t xml:space="preserve">6.5. Если Оператор данные заявителя не обрабатывает, ответ об этом направляется в тот же срок: отсутствие данных не освобождает от обязанности ответить.</w:t>
      </w:r>
    </w:p>
    <w:p>
      <w:pPr>
        <w:ind w:firstLine="425"/>
      </w:pPr>
      <w:r>
        <w:t xml:space="preserve">6.6. Если последний день срока приходится на нерабочий день, ответ направляется в первый следующий рабочий день.</w:t>
      </w:r>
    </w:p>
    <w:p>
      <w:pPr>
        <w:pStyle w:val="ClauseHeading"/>
      </w:pPr>
      <w:r>
        <w:rPr>
          <w:b/>
        </w:rPr>
        <w:t xml:space="preserve">7. Форма и способ предоставления сведений</w:t>
      </w:r>
    </w:p>
    <w:p>
      <w:pPr>
        <w:ind w:firstLine="425"/>
      </w:pPr>
      <w:r>
        <w:t xml:space="preserve">7.1. Сведения предоставляются в доступной форме, позволяющей субъекту понять состав и цели обработки его данных, без использования специальной терминологии информационных систем.</w:t>
      </w:r>
    </w:p>
    <w:p>
      <w:pPr>
        <w:ind w:firstLine="425"/>
      </w:pPr>
      <w:r>
        <w:t xml:space="preserve">7.2. Ответ направляется способом, указанным субъектом в запросе, а если способ не указан — тем же способом, которым поступил запрос.</w:t>
      </w:r>
    </w:p>
    <w:p>
      <w:pPr>
        <w:ind w:firstLine="425"/>
      </w:pPr>
      <w:r>
        <w:t xml:space="preserve">7.3. Письменный ответ оформляется на бланке Оператора и подписывается уполномоченным лицом.</w:t>
      </w:r>
    </w:p>
    <w:p>
      <w:pPr>
        <w:ind w:firstLine="425"/>
      </w:pPr>
      <w:r>
        <w:t xml:space="preserve">7.4. Электронный ответ подписывается усиленной квалифицированной электронной подписью либо направляется с официального адреса Оператора pdn@romashka.ru (ст. 6 63-ФЗ).</w:t>
      </w:r>
    </w:p>
    <w:p>
      <w:pPr>
        <w:ind w:firstLine="425"/>
      </w:pPr>
      <w:r>
        <w:t xml:space="preserve">7.5. По просьбе субъекта ему предоставляются копии документов и выписки, содержащие его персональные данные.</w:t>
      </w:r>
    </w:p>
    <w:p>
      <w:pPr>
        <w:ind w:firstLine="425"/>
      </w:pPr>
      <w:r>
        <w:t xml:space="preserve">7.6. Сведения о других субъектах в таких копиях изымаются или обезличиваются.</w:t>
      </w:r>
    </w:p>
    <w:p>
      <w:pPr>
        <w:ind w:firstLine="425"/>
      </w:pPr>
      <w:r>
        <w:t xml:space="preserve">7.7. Выдача документов при личном обращении производится под подпись субъекта или его представителя с отметкой о дате получения.</w:t>
      </w:r>
    </w:p>
    <w:p>
      <w:pPr>
        <w:ind w:firstLine="425"/>
      </w:pPr>
      <w:r>
        <w:t xml:space="preserve">7.8. Направление ответа по почте производится способом, обеспечивающим подтверждение доставки, по адресу, указанному в запросе.</w:t>
      </w:r>
    </w:p>
    <w:p>
      <w:pPr>
        <w:pStyle w:val="ClauseHeading"/>
      </w:pPr>
      <w:r>
        <w:rPr>
          <w:b/>
        </w:rPr>
        <w:t xml:space="preserve">8. Содержание ответа субъекту</w:t>
      </w:r>
    </w:p>
    <w:p>
      <w:pPr>
        <w:ind w:firstLine="425"/>
      </w:pPr>
      <w:r>
        <w:t xml:space="preserve">8.1. Ответ содержит регистрационный номер и дату запроса, а также ответ по каждому из вопросов, поставленных субъектом.</w:t>
      </w:r>
    </w:p>
    <w:p>
      <w:pPr>
        <w:ind w:firstLine="425"/>
      </w:pPr>
      <w:r>
        <w:t xml:space="preserve">8.2. Ответ содержит подтверждение факта обработки либо сообщение о том, что персональные данные субъекта Оператором не обрабатываются.</w:t>
      </w:r>
    </w:p>
    <w:p>
      <w:pPr>
        <w:ind w:firstLine="425"/>
      </w:pPr>
      <w:r>
        <w:t xml:space="preserve">8.3. При подтверждении факта обработки ответ содержит все сведения, предусмотренные настоящим Регламентом, изложенные по каждой цели обработки отдельно.</w:t>
      </w:r>
    </w:p>
    <w:p>
      <w:pPr>
        <w:ind w:firstLine="425"/>
      </w:pPr>
      <w:r>
        <w:t xml:space="preserve">8.4. Ответ содержит разъяснение порядка реализации иных прав субъекта: как подать требование об уточнении, блокировании и уничтожении данных, как отозвать согласие, куда обратиться при несогласии с ответом.</w:t>
      </w:r>
    </w:p>
    <w:p>
      <w:pPr>
        <w:ind w:firstLine="425"/>
      </w:pPr>
      <w:r>
        <w:t xml:space="preserve">8.5. Ответ содержит указание на право обжаловать действия Оператора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8.6. Ответ не должен содержать персональных данных иных лиц, сведений, составляющих охраняемую законом тайну, и сведений о применяемых средствах защиты информации.</w:t>
      </w:r>
    </w:p>
    <w:p>
      <w:pPr>
        <w:pStyle w:val="ClauseHeading"/>
      </w:pPr>
      <w:r>
        <w:rPr>
          <w:b/>
        </w:rPr>
        <w:t xml:space="preserve">9. Ограничения права на доступ</w:t>
      </w:r>
    </w:p>
    <w:p>
      <w:pPr>
        <w:ind w:firstLine="425"/>
      </w:pPr>
      <w:r>
        <w:t xml:space="preserve">9.1. Право субъекта на доступ к его персональным данным ограничивается только в случаях, прямо предусмотренных законом.</w:t>
      </w:r>
    </w:p>
    <w:p>
      <w:pPr>
        <w:ind w:firstLine="425"/>
      </w:pPr>
      <w:r>
        <w:t xml:space="preserve">9.2. Перечень оснований закрытый и расширительному толкованию не подлежит (ст. 14 152-ФЗ).</w:t>
      </w:r>
    </w:p>
    <w:p>
      <w:pPr>
        <w:ind w:firstLine="425"/>
      </w:pPr>
      <w:r>
        <w:t xml:space="preserve">9.3. Доступ ограничивается, если обработка персональных данных, включая данные, полученные в результате оперативно-разыскной,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правопорядка.</w:t>
      </w:r>
    </w:p>
    <w:p>
      <w:pPr>
        <w:ind w:firstLine="425"/>
      </w:pPr>
      <w:r>
        <w:t xml:space="preserve">9.4. Доступ ограничивается, если обработка осуществляется органами, задержавшими субъекта по подозрению в совершении преступления, предъявившими обвинение либо применившими меру пресечения до предъявления обвинения.</w:t>
      </w:r>
    </w:p>
    <w:p>
      <w:pPr>
        <w:ind w:firstLine="425"/>
      </w:pPr>
      <w:r>
        <w:t xml:space="preserve">9.5. Доступ ограничивается, если обработка осуществляется в соответствии с законодательством о противодействии легализации доходов, полученных преступным путём, и финансированию терроризма.</w:t>
      </w:r>
    </w:p>
    <w:p>
      <w:pPr>
        <w:ind w:firstLine="425"/>
      </w:pPr>
      <w:r>
        <w:t xml:space="preserve">9.6. Доступ ограничивается, если предоставление сведений нарушает конституционные права и свободы других лиц.</w:t>
      </w:r>
    </w:p>
    <w:p>
      <w:pPr>
        <w:ind w:firstLine="425"/>
      </w:pPr>
      <w:r>
        <w:t xml:space="preserve">9.7. Ограничение применяется только к тем сведениям, на которые распространяется соответствующее основание.</w:t>
      </w:r>
    </w:p>
    <w:p>
      <w:pPr>
        <w:ind w:firstLine="425"/>
      </w:pPr>
      <w:r>
        <w:t xml:space="preserve">9.8. Остальные сведения предоставляются в общем порядке.</w:t>
      </w:r>
    </w:p>
    <w:p>
      <w:pPr>
        <w:ind w:firstLine="425"/>
      </w:pPr>
      <w:r>
        <w:t xml:space="preserve">9.9. Мотивированный отказ оформляется письменно, содержит ссылку на конкретную норму закона и разъяснение порядка обжалования.</w:t>
      </w:r>
    </w:p>
    <w:p>
      <w:pPr>
        <w:ind w:firstLine="425"/>
      </w:pPr>
      <w:r>
        <w:t xml:space="preserve">9.10. Ссылка на коммерческую тайну, на внутренние правила Оператора и на техническую сложность подготовки ответа основанием для отказа не является.</w:t>
      </w:r>
    </w:p>
    <w:p>
      <w:pPr>
        <w:pStyle w:val="ClauseHeading"/>
      </w:pPr>
      <w:r>
        <w:rPr>
          <w:b/>
        </w:rPr>
        <w:t xml:space="preserve">10. Документирование и хранение</w:t>
      </w:r>
    </w:p>
    <w:p>
      <w:pPr>
        <w:ind w:firstLine="425"/>
      </w:pPr>
      <w:r>
        <w:t xml:space="preserve">10.1. Запросы, подтверждения полномочий, копии ответов и подтверждения их направления формируются в дела и регистрируются в журнале учёта запросов субъектов персональных данных.</w:t>
      </w:r>
    </w:p>
    <w:p>
      <w:pPr>
        <w:ind w:firstLine="425"/>
      </w:pPr>
      <w:r>
        <w:t xml:space="preserve">10.2. Дела хранятся не менее 3 лет со дня направления ответа и предъявляются по требованию уполномоченного органа и при проведении внутреннего контроля (ст. 18.1 152-ФЗ).</w:t>
      </w:r>
    </w:p>
    <w:p>
      <w:pPr>
        <w:ind w:firstLine="425"/>
      </w:pPr>
      <w:r>
        <w:t xml:space="preserve">10.3. Ответственный контролирует соблюдение сроков и ежеквартально докладывает руководителю о количестве запросов о доступе, о случаях продления срока и об отказах с указанием оснований.</w:t>
      </w:r>
    </w:p>
    <w:p>
      <w:pPr>
        <w:ind w:firstLine="425"/>
      </w:pPr>
      <w:r>
        <w:t xml:space="preserve">10.4. Типовые причины запросов анализируются: если субъекты систематически запрашивают сведения, которые могли быть раскрыты в политике обработки персональных данных, ответственный вносит предложения о дополнении публикуемой информации.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11.2. Регламент пересматривается не реже одного раза в год, а также при изменении законодательства, состава обрабатываемых данных и контактных данных для приёма запросов.</w:t>
      </w:r>
    </w:p>
    <w:p>
      <w:pPr>
        <w:ind w:firstLine="425"/>
      </w:pPr>
      <w:r>
        <w:t xml:space="preserve">11.3. Работники, участвующие в подготовке ответов субъектам, знакомятся с Регламентом под подпись (ст. 8 ТК РФ).</w:t>
      </w:r>
    </w:p>
    <w:p>
      <w:pPr>
        <w:ind w:firstLine="425"/>
      </w:pPr>
      <w:r>
        <w:t xml:space="preserve">11.4. Форма запроса и порядок его подачи публикуются на сайте https://example.ru.</w:t>
      </w:r>
    </w:p>
    <w:p>
      <w:pPr>
        <w:pStyle w:val="ClauseHeading"/>
      </w:pPr>
      <w:r>
        <w:rPr>
          <w:b/>
        </w:rPr>
        <w:t xml:space="preserve">12. Подписи</w:t>
      </w:r>
    </w:p>
    <w:p>
      <w:pPr>
        <w:ind w:firstLine="425"/>
      </w:pPr>
      <w:r>
        <w:t xml:space="preserve">12.1. Ответственный за организацию обработки персональных данных:</w:t>
      </w:r>
    </w:p>
    <w:p>
      <w:pPr>
        <w:ind w:firstLine="425"/>
      </w:pPr>
      <w:r>
        <w:t xml:space="preserve">12.2. генеральный директор ______________</w:t>
      </w:r>
    </w:p>
    <w:p>
      <w:pPr>
        <w:ind w:firstLine="425"/>
      </w:pPr>
      <w:r>
        <w:t xml:space="preserve">12.3. Иванов Иван Иванович</w:t>
      </w:r>
    </w:p>
    <w:p>
      <w:pPr>
        <w:ind w:firstLine="425"/>
      </w:pPr>
      <w:r>
        <w:t xml:space="preserve">12.4. Руководитель:</w:t>
      </w:r>
    </w:p>
    <w:p>
      <w:pPr>
        <w:ind w:firstLine="425"/>
      </w:pPr>
      <w:r>
        <w:t xml:space="preserve">12.5. генеральный директор ______________</w:t>
      </w:r>
    </w:p>
    <w:p>
      <w:pPr>
        <w:ind w:firstLine="425"/>
      </w:pPr>
      <w:r>
        <w:t xml:space="preserve">12.6.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Форма запроса о предоставлении сведений об обработке персональных данных</w:t>
      </w:r>
    </w:p>
    <w:p>
      <w:pPr>
        <w:ind w:firstLine="425"/>
      </w:pPr>
      <w:r>
        <w:t xml:space="preserve">Оператору: ООО «Ромашка», адрес: г. Москва, ул. Ленина, д. 1, кв. 1, адрес электронной почты: pdn@romashka.ru.</w:t>
      </w:r>
    </w:p>
    <w:p>
      <w:pPr>
        <w:ind w:firstLine="425"/>
      </w:pPr>
      <w:r>
        <w:t xml:space="preserve">От: ______________________________________ (фамилия, имя, отчество субъекта персональных данных)</w:t>
      </w:r>
    </w:p>
    <w:p>
      <w:pPr>
        <w:ind w:firstLine="425"/>
      </w:pPr>
      <w:r>
        <w:t xml:space="preserve">Документ, удостоверяющий личность: ______________ № ______________, выдан ______________________________ «____» ______________ ____ г.</w:t>
      </w:r>
    </w:p>
    <w:p>
      <w:pPr>
        <w:ind w:firstLine="425"/>
      </w:pPr>
      <w:r>
        <w:t xml:space="preserve">Сведения, подтверждающие участие в отношениях с Оператором (номер и дата договора, условное словесное обозначение либо иные сведения): ______________________________________</w:t>
      </w:r>
    </w:p>
    <w:p>
      <w:pPr>
        <w:ind w:firstLine="425"/>
      </w:pPr>
      <w:r>
        <w:t xml:space="preserve">Прошу предоставить сведения об обработке моих персональных данных, предусмотренные статьёй 14 Федерального закона «О персональных данных», в том числе: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15"/>
        <w:gridCol w:w="1824"/>
      </w:tblGrid>
      <w:tr>
        <w:tc>
          <w:tcPr>
            <w:tcW w:w="40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Запрашиваемые сведения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Подтверждение факта обработки, правовые основания и цели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обрабатываемых данных и источник их получения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Способы обработки и сроки хранения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Лица, которым данные раскрываются, и лица, обрабатывающие данные по поручению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о трансграничной передаче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Копии документов, содержащих мои персональные данные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</w:tbl>
    <w:p/>
    <w:p>
      <w:pPr>
        <w:ind w:firstLine="425"/>
      </w:pPr>
      <w:r>
        <w:t xml:space="preserve">Способ направления ответа: ______________________________________</w:t>
      </w:r>
    </w:p>
    <w:p>
      <w:pPr>
        <w:ind w:firstLine="425"/>
      </w:pPr>
      <w:r>
        <w:t xml:space="preserve">Подпись субъекта персональных данных (представителя): ______________ Дата: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обеспечения доступа субъекта к его персональным данным, утверждённым приказом от 01.01.2026 № 13-ПДн,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обеспечения доступа субъекта к его персональным данным» с сайта primadoc.ru. Документ, заполненный под вашу ситуацию, собирается в конструкторе: https://primadoc.ru/doc/reglament-obespecheniya-dostupa-subekta-k-ego-personalnym-dannym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обеспечения доступа субъекта к его персональным данным — образец заполнения</dc:title>
  <dc:creator>Примадок</dc:creator>
  <dcterms:created xsi:type="dcterms:W3CDTF">2026-09-11T22:37:16Z</dcterms:created>
</cp:coreProperties>
</file>