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Регламент делопроизводства и документооборота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Регламент делопроизводства и документооборота устанавливает единый порядок создания, оформления, регистрации, движения, исполнения и хранения документов в ______.</w:t>
      </w:r>
    </w:p>
    <w:p>
      <w:pPr>
        <w:ind w:firstLine="425"/>
      </w:pPr>
      <w:r>
        <w:t xml:space="preserve">1.2. Регламент является локальным нормативным актом и обязателен для всех работников организации независимо от должности и места выполнения работы, включая дистанционных работников.</w:t>
      </w:r>
    </w:p>
    <w:p>
      <w:pPr>
        <w:ind w:firstLine="425"/>
      </w:pPr>
      <w:r>
        <w:t xml:space="preserve">1.3. Регламент утверждён приказом ______ от ______ и вводится в действие с ______, действует до отмены или замены новым регламентом.</w:t>
      </w:r>
    </w:p>
    <w:p>
      <w:pPr>
        <w:ind w:firstLine="425"/>
      </w:pPr>
      <w:r>
        <w:t xml:space="preserve">1.4. Работодатель обязан знакомить работников под подпись с локальными нормативными актами, непосредственно связанными с их трудовой деятельностью, до подписания трудового договора.</w:t>
      </w:r>
    </w:p>
    <w:p>
      <w:pPr>
        <w:ind w:firstLine="425"/>
      </w:pPr>
      <w:r>
        <w:t xml:space="preserve">1.5. Регламент пересматривается ______, а также при изменении структуры организации, состава документов или требований законодательства.</w:t>
      </w:r>
    </w:p>
    <w:p>
      <w:pPr>
        <w:ind w:firstLine="425"/>
      </w:pPr>
      <w:r>
        <w:t xml:space="preserve">1.6. В части, не урегулированной настоящим Регламентом, применяются требования законодательства об архивном деле, об информации и о персональных данных.</w:t>
      </w:r>
    </w:p>
    <w:p>
      <w:pPr>
        <w:pStyle w:val="ClauseHeading"/>
      </w:pPr>
      <w:r>
        <w:rPr>
          <w:b/>
        </w:rPr>
        <w:t xml:space="preserve">2. Термины и определения</w:t>
      </w:r>
    </w:p>
    <w:p>
      <w:pPr>
        <w:ind w:firstLine="425"/>
      </w:pPr>
      <w:r>
        <w:t xml:space="preserve">2.1. Документ — зафиксированная на носителе информация с реквизитами, позволяющими её идентифицировать.</w:t>
      </w:r>
    </w:p>
    <w:p>
      <w:pPr>
        <w:ind w:firstLine="425"/>
      </w:pPr>
      <w:r>
        <w:t xml:space="preserve">2.2. Документооборот — движение документов с момента их создания или получения до завершения исполнения, помещения в дело или отправки.</w:t>
      </w:r>
    </w:p>
    <w:p>
      <w:pPr>
        <w:ind w:firstLine="425"/>
      </w:pPr>
      <w:r>
        <w:t xml:space="preserve">2.3. Регистрация документа — запись учётных данных о документе с присвоением ему регистрационного номера и даты.</w:t>
      </w:r>
    </w:p>
    <w:p>
      <w:pPr>
        <w:ind w:firstLine="425"/>
      </w:pPr>
      <w:r>
        <w:t xml:space="preserve">2.4. Дело — совокупность документов, относящихся к одному вопросу или участку деятельности и имеющих одинаковый срок хранения.</w:t>
      </w:r>
    </w:p>
    <w:p>
      <w:pPr>
        <w:ind w:firstLine="425"/>
      </w:pPr>
      <w:r>
        <w:t xml:space="preserve">2.5. Номенклатура дел — систематизированный перечень заголовков дел, заводимых в организации, с указанием сроков их хранения.</w:t>
      </w:r>
    </w:p>
    <w:p>
      <w:pPr>
        <w:ind w:firstLine="425"/>
      </w:pPr>
      <w:r>
        <w:t xml:space="preserve">2.6. Экспертиза ценности документов — определение сроков хранения документов и отбор их для архивного хранения или уничтожения.</w:t>
      </w:r>
    </w:p>
    <w:p>
      <w:pPr>
        <w:ind w:firstLine="425"/>
      </w:pPr>
      <w:r>
        <w:t xml:space="preserve">2.7. Электронный документ — документированная информация в электронной форме, пригодная для восприятия человеком и для передачи по сетям связи.</w:t>
      </w:r>
    </w:p>
    <w:p>
      <w:pPr>
        <w:ind w:firstLine="425"/>
      </w:pPr>
      <w:r>
        <w:t xml:space="preserve">2.8. Электронная подпись — информация в электронной форме, присоединённая к подписываемой информации и используемая для определения подписавшего лица.</w:t>
      </w:r>
    </w:p>
    <w:p>
      <w:pPr>
        <w:pStyle w:val="ClauseHeading"/>
      </w:pPr>
      <w:r>
        <w:rPr>
          <w:b/>
        </w:rPr>
        <w:t xml:space="preserve">3. Область применения</w:t>
      </w:r>
    </w:p>
    <w:p>
      <w:pPr>
        <w:ind w:firstLine="425"/>
      </w:pPr>
      <w:r>
        <w:t xml:space="preserve">3.1. Регламент распространяется на документы: ______.</w:t>
      </w:r>
    </w:p>
    <w:p>
      <w:pPr>
        <w:ind w:firstLine="425"/>
      </w:pPr>
      <w:r>
        <w:t xml:space="preserve">3.2. Перечень видов документов, охваченных Регламентом: ______</w:t>
      </w:r>
    </w:p>
    <w:p>
      <w:pPr>
        <w:ind w:firstLine="425"/>
      </w:pPr>
      <w:r>
        <w:t xml:space="preserve">3.3. Регламент не распространяется на работу с документами, содержащими сведения, отнесённые к государственной тайне.</w:t>
      </w:r>
    </w:p>
    <w:p>
      <w:pPr>
        <w:ind w:firstLine="425"/>
      </w:pPr>
      <w:r>
        <w:t xml:space="preserve">3.4. К документам, содержащим коммерческую тайну и персональные данные, требования Регламента применяются с учётом ограничений, установленных отдельными локальными актами организации.</w:t>
      </w:r>
    </w:p>
    <w:p>
      <w:pPr>
        <w:ind w:firstLine="425"/>
      </w:pPr>
      <w:r>
        <w:t xml:space="preserve">3.5. Первичные учётные документы и налоговая отчётность оформляются по правилам законодательства о бухгалтерском учёте и о налогах; Регламент применяется к ним только в части регистрации, передачи и хранения.</w:t>
      </w:r>
    </w:p>
    <w:p>
      <w:pPr>
        <w:pStyle w:val="ClauseHeading"/>
      </w:pPr>
      <w:r>
        <w:rPr>
          <w:b/>
        </w:rPr>
        <w:t xml:space="preserve">4. Область применения: только управленческие документы</w:t>
      </w:r>
    </w:p>
    <w:p>
      <w:pPr>
        <w:ind w:firstLine="425"/>
      </w:pPr>
      <w:r>
        <w:t xml:space="preserve">4.1. Регламент распространяется на организационно-распорядительные документы и деловую переписку организации.</w:t>
      </w:r>
    </w:p>
    <w:p>
      <w:pPr>
        <w:ind w:firstLine="425"/>
      </w:pPr>
      <w:r>
        <w:t xml:space="preserve">4.2. Перечень видов документов, охваченных Регламентом: ______</w:t>
      </w:r>
    </w:p>
    <w:p>
      <w:pPr>
        <w:ind w:firstLine="425"/>
      </w:pPr>
      <w:r>
        <w:t xml:space="preserve">4.3. Кадровые документы оформляются по правилам, установленным отдельным локальным актом; бухгалтерские документы — по правилам законодательства о бухгалтерском учёте.</w:t>
      </w:r>
    </w:p>
    <w:p>
      <w:pPr>
        <w:ind w:firstLine="425"/>
      </w:pPr>
      <w:r>
        <w:t xml:space="preserve">4.4. Общие принципы регистрации, передачи, контроля исполнения и хранения, установленные настоящим Регламентом, применяются к ним в части, не противоречащей специальным правилам.</w:t>
      </w:r>
    </w:p>
    <w:p>
      <w:pPr>
        <w:pStyle w:val="ClauseHeading"/>
      </w:pPr>
      <w:r>
        <w:rPr>
          <w:b/>
        </w:rPr>
        <w:t xml:space="preserve">5. Кадровые документы в составе документооборота</w:t>
      </w:r>
    </w:p>
    <w:p>
      <w:pPr>
        <w:ind w:firstLine="425"/>
      </w:pPr>
      <w:r>
        <w:t xml:space="preserve">5.1. Кадровые документы включаются в общий документооборот организации и регистрируются в отдельных журналах: приказы по личному составу, трудовые договоры, личные карточки, заявления работников.</w:t>
      </w:r>
    </w:p>
    <w:p>
      <w:pPr>
        <w:ind w:firstLine="425"/>
      </w:pPr>
      <w:r>
        <w:t xml:space="preserve">5.2. Приказы по личному составу со сроком хранения 50 лет и приказы со сроком хранения 5 лет формируются в разные дела и регистрируются раздельно.</w:t>
      </w:r>
    </w:p>
    <w:p>
      <w:pPr>
        <w:ind w:firstLine="425"/>
      </w:pPr>
      <w:r>
        <w:t xml:space="preserve">5.3. Доступ к кадровым документам имеют только работники, включённые в утверждённый руководителем перечень, так как эти документы содержат персональные данные.</w:t>
      </w:r>
    </w:p>
    <w:p>
      <w:pPr>
        <w:ind w:firstLine="425"/>
      </w:pPr>
      <w:r>
        <w:t xml:space="preserve">5.4. Работник вправе получить копии документов, связанных с работой, в течение трёх рабочих дней со дня подачи письменного заявления; выдача копий регистрируется.</w:t>
      </w:r>
    </w:p>
    <w:p>
      <w:pPr>
        <w:ind w:firstLine="425"/>
      </w:pPr>
      <w:r>
        <w:t xml:space="preserve">5.5. Кадровые документы не выносятся за пределы организации и не передаются третьим лицам, кроме случаев, прямо предусмотренных законом.</w:t>
      </w:r>
    </w:p>
    <w:p>
      <w:pPr>
        <w:pStyle w:val="ClauseHeading"/>
      </w:pPr>
      <w:r>
        <w:rPr>
          <w:b/>
        </w:rPr>
        <w:t xml:space="preserve">6. Организация делопроизводства и ответственные лица</w:t>
      </w:r>
    </w:p>
    <w:p>
      <w:pPr>
        <w:ind w:firstLine="425"/>
      </w:pPr>
      <w:r>
        <w:t xml:space="preserve">6.1. Ведение делопроизводства организовано по модели: ______.</w:t>
      </w:r>
    </w:p>
    <w:p>
      <w:pPr>
        <w:ind w:firstLine="425"/>
      </w:pPr>
      <w:r>
        <w:t xml:space="preserve">6.2. Ответственным за делопроизводство назначается ______ ______; назначение оформляется приказом руководителя.</w:t>
      </w:r>
    </w:p>
    <w:p>
      <w:pPr>
        <w:ind w:firstLine="425"/>
      </w:pPr>
      <w:r>
        <w:t xml:space="preserve">6.3. Ответственный ведёт регистрацию документов, контролирует сроки исполнения, формирует дела и готовит их к передаче на хранение.</w:t>
      </w:r>
    </w:p>
    <w:p>
      <w:pPr>
        <w:ind w:firstLine="425"/>
      </w:pPr>
      <w:r>
        <w:t xml:space="preserve">6.4. Ответственным за номенклатуру дел и архив назначается ______.</w:t>
      </w:r>
    </w:p>
    <w:p>
      <w:pPr>
        <w:ind w:firstLine="425"/>
      </w:pPr>
      <w:r>
        <w:t xml:space="preserve">6.5. Руководители структурных подразделений отвечают за соблюдение Регламента подчинёнными работниками и за сохранность документов, находящихся в подразделении.</w:t>
      </w:r>
    </w:p>
    <w:p>
      <w:pPr>
        <w:ind w:firstLine="425"/>
      </w:pPr>
      <w:r>
        <w:t xml:space="preserve">6.6. На время отпуска, болезни или командировки ответственного его обязанности передаются другому работнику приказом руководителя; документы и дела передаются по акту.</w:t>
      </w:r>
    </w:p>
    <w:p>
      <w:pPr>
        <w:pStyle w:val="ClauseHeading"/>
      </w:pPr>
      <w:r>
        <w:rPr>
          <w:b/>
        </w:rPr>
        <w:t xml:space="preserve">7. Делопроизводство у микропредприятия и ИП</w:t>
      </w:r>
    </w:p>
    <w:p>
      <w:pPr>
        <w:ind w:firstLine="425"/>
      </w:pPr>
      <w:r>
        <w:t xml:space="preserve">7.1. Обязанности по делопроизводству возложены на руководителя лично, поскольку отдельная служба делопроизводства и должность секретаря в организации не предусмотрены.</w:t>
      </w:r>
    </w:p>
    <w:p>
      <w:pPr>
        <w:ind w:firstLine="425"/>
      </w:pPr>
      <w:r>
        <w:t xml:space="preserve">7.2. Микропредприятие вправе полностью или частично отказаться от принятия локальных нормативных актов по вопросам трудового права, включив соответствующие условия непосредственно в трудовые договоры.</w:t>
      </w:r>
    </w:p>
    <w:p>
      <w:pPr>
        <w:ind w:firstLine="425"/>
      </w:pPr>
      <w:r>
        <w:t xml:space="preserve">7.3. Отказ от локальных актов не отменяет обязанности хранить документы и обеспечивать их сохранность в установленные сроки.</w:t>
      </w:r>
    </w:p>
    <w:p>
      <w:pPr>
        <w:ind w:firstLine="425"/>
      </w:pPr>
      <w:r>
        <w:t xml:space="preserve">7.4. Минимальный набор регистрируемых документов для микропредприятия: приказы по основной деятельности, приказы по личному составу, входящая и исходящая переписка, договоры.</w:t>
      </w:r>
    </w:p>
    <w:p>
      <w:pPr>
        <w:ind w:firstLine="425"/>
      </w:pPr>
      <w:r>
        <w:t xml:space="preserve">7.5. Регистрация ведётся в одном сводном журнале с разделением по видам документов, что допустимо при объёме документооборота менее пятисот документов в год.</w:t>
      </w:r>
    </w:p>
    <w:p>
      <w:pPr>
        <w:pStyle w:val="ClauseHeading"/>
      </w:pPr>
      <w:r>
        <w:rPr>
          <w:b/>
        </w:rPr>
        <w:t xml:space="preserve">8. Бланки и обязательные реквизиты документов</w:t>
      </w:r>
    </w:p>
    <w:p>
      <w:pPr>
        <w:ind w:firstLine="425"/>
      </w:pPr>
      <w:r>
        <w:t xml:space="preserve">8.1. Документы оформляются на бланках организации: ______</w:t>
      </w:r>
    </w:p>
    <w:p>
      <w:pPr>
        <w:ind w:firstLine="425"/>
      </w:pPr>
      <w:r>
        <w:t xml:space="preserve">8.2. Обязательные реквизиты документа: наименование организации, наименование вида документа, дата, регистрационный номер, заголовок к тексту, текст, подпись, отметка об исполнителе.</w:t>
      </w:r>
    </w:p>
    <w:p>
      <w:pPr>
        <w:ind w:firstLine="425"/>
      </w:pPr>
      <w:r>
        <w:t xml:space="preserve">8.3. Датой документа является дата его подписания или утверждения, а для протокола — дата заседания.</w:t>
      </w:r>
    </w:p>
    <w:p>
      <w:pPr>
        <w:ind w:firstLine="425"/>
      </w:pPr>
      <w:r>
        <w:t xml:space="preserve">8.4. Заголовок к тексту формулируется кратко и отвечает на вопрос «о чём»; точка в заголовке не ставится.</w:t>
      </w:r>
    </w:p>
    <w:p>
      <w:pPr>
        <w:ind w:firstLine="425"/>
      </w:pPr>
      <w:r>
        <w:t xml:space="preserve">8.5. Отметка об исполнителе содержит фамилию, инициалы и телефон работника, подготовившего документ, и размещается в нижней части последнего листа.</w:t>
      </w:r>
    </w:p>
    <w:p>
      <w:pPr>
        <w:ind w:firstLine="425"/>
      </w:pPr>
      <w:r>
        <w:t xml:space="preserve">8.6. Требования к набору текста: ______</w:t>
      </w:r>
    </w:p>
    <w:p>
      <w:pPr>
        <w:ind w:firstLine="425"/>
      </w:pPr>
      <w:r>
        <w:t xml:space="preserve">8.7. Документ на двух и более листах нумеруется начиная со второго листа; номер проставляется по центру верхнего поля.</w:t>
      </w:r>
    </w:p>
    <w:p>
      <w:pPr>
        <w:pStyle w:val="ClauseHeading"/>
      </w:pPr>
      <w:r>
        <w:rPr>
          <w:b/>
        </w:rPr>
        <w:t xml:space="preserve">9. Приём и первичная обработка входящих документов</w:t>
      </w:r>
    </w:p>
    <w:p>
      <w:pPr>
        <w:ind w:firstLine="425"/>
      </w:pPr>
      <w:r>
        <w:t xml:space="preserve">9.1. Всю поступающую корреспонденцию принимает ответственный за делопроизводство независимо от способа доставки: почта, курьер, электронная почта, портал, лично.</w:t>
      </w:r>
    </w:p>
    <w:p>
      <w:pPr>
        <w:ind w:firstLine="425"/>
      </w:pPr>
      <w:r>
        <w:t xml:space="preserve">9.2. При приёме проверяются правильность адресования, целостность упаковки и комплектность вложения; ошибочно доставленная корреспонденция возвращается отправителю.</w:t>
      </w:r>
    </w:p>
    <w:p>
      <w:pPr>
        <w:ind w:firstLine="425"/>
      </w:pPr>
      <w:r>
        <w:t xml:space="preserve">9.3. Конверты вскрываются, кроме отправлений с отметкой «Лично»; конверт сохраняется, если дата почтового штемпеля важна для срока или адрес отправителя указан только на нём.</w:t>
      </w:r>
    </w:p>
    <w:p>
      <w:pPr>
        <w:ind w:firstLine="425"/>
      </w:pPr>
      <w:r>
        <w:t xml:space="preserve">9.4. При обнаружении недостачи вложения или повреждения документа составляется акт в двух экземплярах, один из которых направляется отправителю.</w:t>
      </w:r>
    </w:p>
    <w:p>
      <w:pPr>
        <w:ind w:firstLine="425"/>
      </w:pPr>
      <w:r>
        <w:t xml:space="preserve">9.5. Документы предварительно рассматриваются на предмет срочности: претензии, требования государственных органов и судебные документы передаются руководителю в день поступления.</w:t>
      </w:r>
    </w:p>
    <w:p>
      <w:pPr>
        <w:ind w:firstLine="425"/>
      </w:pPr>
      <w:r>
        <w:t xml:space="preserve">9.6. Не подлежат регистрации рекламные материалы, приглашения, каталоги и поздравления — они передаются адресатам без внесения в журнал.</w:t>
      </w:r>
    </w:p>
    <w:p>
      <w:pPr>
        <w:pStyle w:val="ClauseHeading"/>
      </w:pPr>
      <w:r>
        <w:rPr>
          <w:b/>
        </w:rPr>
        <w:t xml:space="preserve">10. Регистрация документов</w:t>
      </w:r>
    </w:p>
    <w:p>
      <w:pPr>
        <w:ind w:firstLine="425"/>
      </w:pPr>
      <w:r>
        <w:t xml:space="preserve">10.1. Каждый поступивший, отправляемый и внутренний документ регистрируется однократно в соответствующем журнале регистрации по форме Приложение № 2.</w:t>
      </w:r>
    </w:p>
    <w:p>
      <w:pPr>
        <w:ind w:firstLine="425"/>
      </w:pPr>
      <w:r>
        <w:t xml:space="preserve">10.2. Срок регистрации поступивших документов: ______</w:t>
      </w:r>
    </w:p>
    <w:p>
      <w:pPr>
        <w:ind w:firstLine="425"/>
      </w:pPr>
      <w:r>
        <w:t xml:space="preserve">10.3. На поступившем документе проставляется регистрационный штамп с датой поступления и входящим номером; на исходящем — исходящий номер и дата.</w:t>
      </w:r>
    </w:p>
    <w:p>
      <w:pPr>
        <w:ind w:firstLine="425"/>
      </w:pPr>
      <w:r>
        <w:t xml:space="preserve">10.4. Нумерация регистрационных номеров ведётся раздельно для входящих, исходящих и внутренних документов и начинается заново с первого января каждого года.</w:t>
      </w:r>
    </w:p>
    <w:p>
      <w:pPr>
        <w:ind w:firstLine="425"/>
      </w:pPr>
      <w:r>
        <w:t xml:space="preserve">10.5. Приказы по основной деятельности, по личному составу и по административно-хозяйственным вопросам регистрируются в разных журналах, поскольку имеют разные сроки хранения.</w:t>
      </w:r>
    </w:p>
    <w:p>
      <w:pPr>
        <w:ind w:firstLine="425"/>
      </w:pPr>
      <w:r>
        <w:t xml:space="preserve">10.6. Регистрация задним числом, пропуск и повторное использование номеров не допускаются.</w:t>
      </w:r>
    </w:p>
    <w:p>
      <w:pPr>
        <w:pStyle w:val="ClauseHeading"/>
      </w:pPr>
      <w:r>
        <w:rPr>
          <w:b/>
        </w:rPr>
        <w:t xml:space="preserve">11. Передача на исполнение, сроки и контроль</w:t>
      </w:r>
    </w:p>
    <w:p>
      <w:pPr>
        <w:ind w:firstLine="425"/>
      </w:pPr>
      <w:r>
        <w:t xml:space="preserve">11.1. После рассмотрения руководителем документ передаётся исполнителю с резолюцией, содержащей фамилию исполнителя, поручение и срок исполнения.</w:t>
      </w:r>
    </w:p>
    <w:p>
      <w:pPr>
        <w:ind w:firstLine="425"/>
      </w:pPr>
      <w:r>
        <w:t xml:space="preserve">11.2. Сроки исполнения документов: ______</w:t>
      </w:r>
    </w:p>
    <w:p>
      <w:pPr>
        <w:ind w:firstLine="425"/>
      </w:pPr>
      <w:r>
        <w:t xml:space="preserve">11.3. Если срок в резолюции не указан, документ исполняется в срок, установленный настоящим Регламентом для данного вида документов.</w:t>
      </w:r>
    </w:p>
    <w:p>
      <w:pPr>
        <w:ind w:firstLine="425"/>
      </w:pPr>
      <w:r>
        <w:t xml:space="preserve">11.4. Документы, поставленные на контроль, отмечаются в журнале регистрации; ответственный за делопроизводство напоминает исполнителю о сроке не позднее чем за два рабочих дня до его истечения.</w:t>
      </w:r>
    </w:p>
    <w:p>
      <w:pPr>
        <w:ind w:firstLine="425"/>
      </w:pPr>
      <w:r>
        <w:t xml:space="preserve">11.5. Продление срока исполнения допускается по письменному решению руководителя, принятому до истечения первоначального срока, с отметкой в журнале.</w:t>
      </w:r>
    </w:p>
    <w:p>
      <w:pPr>
        <w:ind w:firstLine="425"/>
      </w:pPr>
      <w:r>
        <w:t xml:space="preserve">11.6. Документ снимается с контроля после того, как ответ фактически отправлен адресату, а не после подготовки его проекта.</w:t>
      </w:r>
    </w:p>
    <w:p>
      <w:pPr>
        <w:pStyle w:val="ClauseHeading"/>
      </w:pPr>
      <w:r>
        <w:rPr>
          <w:b/>
        </w:rPr>
        <w:t xml:space="preserve">12. Подготовка, согласование и подписание исходящих документов</w:t>
      </w:r>
    </w:p>
    <w:p>
      <w:pPr>
        <w:ind w:firstLine="425"/>
      </w:pPr>
      <w:r>
        <w:t xml:space="preserve">12.1. Проект исходящего документа готовит работник, которому поручено исполнение; ответственность за достоверность содержания несёт исполнитель.</w:t>
      </w:r>
    </w:p>
    <w:p>
      <w:pPr>
        <w:ind w:firstLine="425"/>
      </w:pPr>
      <w:r>
        <w:t xml:space="preserve">12.2. Маршрут согласования: ______</w:t>
      </w:r>
    </w:p>
    <w:p>
      <w:pPr>
        <w:ind w:firstLine="425"/>
      </w:pPr>
      <w:r>
        <w:t xml:space="preserve">12.3. Согласование оформляется визой на копии документа или отметкой в системе документооборота; виза включает должность, подпись, расшифровку и дату.</w:t>
      </w:r>
    </w:p>
    <w:p>
      <w:pPr>
        <w:ind w:firstLine="425"/>
      </w:pPr>
      <w:r>
        <w:t xml:space="preserve">12.4. Замечания согласующего излагаются письменно; документ с неснятыми замечаниями на подпись руководителю не передаётся.</w:t>
      </w:r>
    </w:p>
    <w:p>
      <w:pPr>
        <w:ind w:firstLine="425"/>
      </w:pPr>
      <w:r>
        <w:t xml:space="preserve">12.5. Право подписи документов имеет руководитель, а также лица, уполномоченные доверенностью или приказом, в пределах предоставленных полномочий.</w:t>
      </w:r>
    </w:p>
    <w:p>
      <w:pPr>
        <w:ind w:firstLine="425"/>
      </w:pPr>
      <w:r>
        <w:t xml:space="preserve">12.6. Подписанный документ регистрируется, после чего отправляется адресату; копия с визами помещается в дело.</w:t>
      </w:r>
    </w:p>
    <w:p>
      <w:pPr>
        <w:pStyle w:val="ClauseHeading"/>
      </w:pPr>
      <w:r>
        <w:rPr>
          <w:b/>
        </w:rPr>
        <w:t xml:space="preserve">13. Отправка документов и подтверждение доставки</w:t>
      </w:r>
    </w:p>
    <w:p>
      <w:pPr>
        <w:ind w:firstLine="425"/>
      </w:pPr>
      <w:r>
        <w:t xml:space="preserve">13.1. Способ отправки выбирается исходя из юридического значения документа: обычная переписка отправляется электронной почтой, юридически значимые сообщения — заказным письмом с описью вложения.</w:t>
      </w:r>
    </w:p>
    <w:p>
      <w:pPr>
        <w:ind w:firstLine="425"/>
      </w:pPr>
      <w:r>
        <w:t xml:space="preserve">13.2. Претензии, уведомления об отказе от договора, требования и иные юридически значимые сообщения направляются по адресу, указанному в договоре, а при его отсутствии — по адресу из реестра.</w:t>
      </w:r>
    </w:p>
    <w:p>
      <w:pPr>
        <w:ind w:firstLine="425"/>
      </w:pPr>
      <w:r>
        <w:t xml:space="preserve">13.3. Юридически значимое сообщение считается доставленным и тогда, когда оно поступило адресату, но по зависящим от него обстоятельствам не было ему вручено или адресат с ним не ознакомился.</w:t>
      </w:r>
    </w:p>
    <w:p>
      <w:pPr>
        <w:ind w:firstLine="425"/>
      </w:pPr>
      <w:r>
        <w:t xml:space="preserve">13.4. Почтовые квитанции, описи вложения и распечатки отслеживания отправлений хранятся вместе с копией отправленного документа в течение срока хранения дела.</w:t>
      </w:r>
    </w:p>
    <w:p>
      <w:pPr>
        <w:ind w:firstLine="425"/>
      </w:pPr>
      <w:r>
        <w:t xml:space="preserve">13.5. Отправка документа по электронной почте признаётся надлежащей, если такой способ прямо предусмотрен договором с контрагентом и адрес указан в договоре.</w:t>
      </w:r>
    </w:p>
    <w:p>
      <w:pPr>
        <w:pStyle w:val="ClauseHeading"/>
      </w:pPr>
      <w:r>
        <w:rPr>
          <w:b/>
        </w:rPr>
        <w:t xml:space="preserve">14. Внутренние документы: приказы, записки, протоколы</w:t>
      </w:r>
    </w:p>
    <w:p>
      <w:pPr>
        <w:ind w:firstLine="425"/>
      </w:pPr>
      <w:r>
        <w:t xml:space="preserve">14.1. Приказ издаётся по вопросам основной деятельности и оформляется констатирующей частью, словом «ПРИКАЗЫВАЮ», пунктами поручений с исполнителями и сроками и пунктом о контроле исполнения.</w:t>
      </w:r>
    </w:p>
    <w:p>
      <w:pPr>
        <w:ind w:firstLine="425"/>
      </w:pPr>
      <w:r>
        <w:t xml:space="preserve">14.2. Служебная и докладная записки применяются для внутренней переписки между подразделениями и адресуются руководителю или руководителю подразделения.</w:t>
      </w:r>
    </w:p>
    <w:p>
      <w:pPr>
        <w:ind w:firstLine="425"/>
      </w:pPr>
      <w:r>
        <w:t xml:space="preserve">14.3. Протокол фиксирует ход и результаты совещания и содержит состав присутствовавших, повестку, выступления, принятые решения, исполнителей и сроки.</w:t>
      </w:r>
    </w:p>
    <w:p>
      <w:pPr>
        <w:ind w:firstLine="425"/>
      </w:pPr>
      <w:r>
        <w:t xml:space="preserve">14.4. Акт составляется комиссией не менее чем из двух работников и подписывается всеми членами комиссии; особое мнение излагается отдельно и прилагается к акту.</w:t>
      </w:r>
    </w:p>
    <w:p>
      <w:pPr>
        <w:ind w:firstLine="425"/>
      </w:pPr>
      <w:r>
        <w:t xml:space="preserve">14.5. Внутренние документы регистрируются в день подписания и доводятся до исполнителей под подпись или через систему документооборота.</w:t>
      </w:r>
    </w:p>
    <w:p>
      <w:pPr>
        <w:pStyle w:val="ClauseHeading"/>
      </w:pPr>
      <w:r>
        <w:rPr>
          <w:b/>
        </w:rPr>
        <w:t xml:space="preserve">15. Электронный документооборот и электронная подпись</w:t>
      </w:r>
    </w:p>
    <w:p>
      <w:pPr>
        <w:ind w:firstLine="425"/>
      </w:pPr>
      <w:r>
        <w:t xml:space="preserve">15.1. Форма документооборота: ______.</w:t>
      </w:r>
    </w:p>
    <w:p>
      <w:pPr>
        <w:ind w:firstLine="425"/>
      </w:pPr>
      <w:r>
        <w:t xml:space="preserve">15.2. Используемая система: ______.</w:t>
      </w:r>
    </w:p>
    <w:p>
      <w:pPr>
        <w:ind w:firstLine="425"/>
      </w:pPr>
      <w:r>
        <w:t xml:space="preserve">15.3. Применяемый вид электронной подписи: ______.</w:t>
      </w:r>
    </w:p>
    <w:p>
      <w:pPr>
        <w:ind w:firstLine="425"/>
      </w:pPr>
      <w:r>
        <w:t xml:space="preserve">15.4. Информация в электронной форме, подписанная усиленной квалифицированной электронной подписью, признаётся электронным документом, равнозначным документу на бумажном носителе, подписанному собственноручно.</w:t>
      </w:r>
    </w:p>
    <w:p>
      <w:pPr>
        <w:ind w:firstLine="425"/>
      </w:pPr>
      <w:r>
        <w:t xml:space="preserve">15.5. Использование простой или усиленной неквалифицированной подписи допускается только при наличии соглашения об этом с работниками или контрагентами, определяющего порядок проверки подписи.</w:t>
      </w:r>
    </w:p>
    <w:p>
      <w:pPr>
        <w:ind w:firstLine="425"/>
      </w:pPr>
      <w:r>
        <w:t xml:space="preserve">15.6. Работник обязан обеспечивать конфиденциальность ключа электронной подписи и немедленно уведомлять ответственного о его компрометации, утрате носителя или увольнении владельца.</w:t>
      </w:r>
    </w:p>
    <w:p>
      <w:pPr>
        <w:ind w:firstLine="425"/>
      </w:pPr>
      <w:r>
        <w:t xml:space="preserve">15.7. Электронные документы хранятся в структуре папок или разделов системы, соответствующей номенклатуре дел, вместе со сведениями о проверке электронной подписи.</w:t>
      </w:r>
    </w:p>
    <w:p>
      <w:pPr>
        <w:ind w:firstLine="425"/>
      </w:pPr>
      <w:r>
        <w:t xml:space="preserve">15.8. Не реже одного раза в год выполняется резервное копирование электронных документов; резервная копия хранится отдельно от основного хранилища.</w:t>
      </w:r>
    </w:p>
    <w:p>
      <w:pPr>
        <w:pStyle w:val="ClauseHeading"/>
      </w:pPr>
      <w:r>
        <w:rPr>
          <w:b/>
        </w:rPr>
        <w:t xml:space="preserve">16. Обмен документами с контрагентами через оператора ЭДО</w:t>
      </w:r>
    </w:p>
    <w:p>
      <w:pPr>
        <w:ind w:firstLine="425"/>
      </w:pPr>
      <w:r>
        <w:t xml:space="preserve">16.1. Обмен юридически значимыми электронными документами с контрагентами ведётся через оператора электронного документооборота: ______</w:t>
      </w:r>
    </w:p>
    <w:p>
      <w:pPr>
        <w:ind w:firstLine="425"/>
      </w:pPr>
      <w:r>
        <w:t xml:space="preserve">16.2. Условие об обмене документами в электронном виде включается в договор с контрагентом либо оформляется отдельным соглашением с указанием видов документов и адресов участников.</w:t>
      </w:r>
    </w:p>
    <w:p>
      <w:pPr>
        <w:ind w:firstLine="425"/>
      </w:pPr>
      <w:r>
        <w:t xml:space="preserve">16.3. Датой получения электронного документа считается дата поступления его в систему оператора и формирования подтверждения; извещения о получении сохраняются вместе с документом.</w:t>
      </w:r>
    </w:p>
    <w:p>
      <w:pPr>
        <w:ind w:firstLine="425"/>
      </w:pPr>
      <w:r>
        <w:t xml:space="preserve">16.4. Документы, для которых законом предусмотрена бумажная форма, дублируются на бумаге; исходящий номер при этом присваивается единый.</w:t>
      </w:r>
    </w:p>
    <w:p>
      <w:pPr>
        <w:ind w:firstLine="425"/>
      </w:pPr>
      <w:r>
        <w:t xml:space="preserve">16.5. При отказе контрагента от электронного обмена или при технической недоступности системы документы направляются на бумаге в обычном порядке с отметкой о причине.</w:t>
      </w:r>
    </w:p>
    <w:p>
      <w:pPr>
        <w:pStyle w:val="ClauseHeading"/>
      </w:pPr>
      <w:r>
        <w:rPr>
          <w:b/>
        </w:rPr>
        <w:t xml:space="preserve">17. Номенклатура дел и формирование дел</w:t>
      </w:r>
    </w:p>
    <w:p>
      <w:pPr>
        <w:ind w:firstLine="425"/>
      </w:pPr>
      <w:r>
        <w:t xml:space="preserve">17.1. Номенклатура дел утверждается руководителем на календарный год; действующая номенклатура утверждена ______.</w:t>
      </w:r>
    </w:p>
    <w:p>
      <w:pPr>
        <w:ind w:firstLine="425"/>
      </w:pPr>
      <w:r>
        <w:t xml:space="preserve">17.2. В номенклатуру включаются все дела, заводимые в организации, с указанием индекса, заголовка, количества томов и срока хранения.</w:t>
      </w:r>
    </w:p>
    <w:p>
      <w:pPr>
        <w:ind w:firstLine="425"/>
      </w:pPr>
      <w:r>
        <w:t xml:space="preserve">17.3. Исполненные документы помещаются в дело в соответствии с номенклатурой в течение десяти рабочих дней после завершения исполнения.</w:t>
      </w:r>
    </w:p>
    <w:p>
      <w:pPr>
        <w:ind w:firstLine="425"/>
      </w:pPr>
      <w:r>
        <w:t xml:space="preserve">17.4. В дело помещается один экземпляр документа с визами согласования и отметкой об исполнении; черновики, дубликаты и рабочие копии в дело не подшиваются.</w:t>
      </w:r>
    </w:p>
    <w:p>
      <w:pPr>
        <w:ind w:firstLine="425"/>
      </w:pPr>
      <w:r>
        <w:t xml:space="preserve">17.5. Документы в деле располагаются в хронологическом порядке.</w:t>
      </w:r>
    </w:p>
    <w:p>
      <w:pPr>
        <w:ind w:firstLine="425"/>
      </w:pPr>
      <w:r>
        <w:t xml:space="preserve">17.6. Объём дела не превышает 250 листов, при превышении заводится следующий том.</w:t>
      </w:r>
    </w:p>
    <w:p>
      <w:pPr>
        <w:ind w:firstLine="425"/>
      </w:pPr>
      <w:r>
        <w:t xml:space="preserve">17.7. Документы постоянного и временного хранения формируются в разные дела, поскольку они уничтожаются в разные сроки.</w:t>
      </w:r>
    </w:p>
    <w:p>
      <w:pPr>
        <w:pStyle w:val="ClauseHeading"/>
      </w:pPr>
      <w:r>
        <w:rPr>
          <w:b/>
        </w:rPr>
        <w:t xml:space="preserve">18. Хранение дел и передача в архив</w:t>
      </w:r>
    </w:p>
    <w:p>
      <w:pPr>
        <w:ind w:firstLine="425"/>
      </w:pPr>
      <w:r>
        <w:t xml:space="preserve">18.1. Модель хранения: ______.</w:t>
      </w:r>
    </w:p>
    <w:p>
      <w:pPr>
        <w:ind w:firstLine="425"/>
      </w:pPr>
      <w:r>
        <w:t xml:space="preserve">18.2. Место хранения дел: ______.</w:t>
      </w:r>
    </w:p>
    <w:p>
      <w:pPr>
        <w:ind w:firstLine="425"/>
      </w:pPr>
      <w:r>
        <w:t xml:space="preserve">18.3. Организация обязана обеспечивать сохранность архивных документов в течение установленных сроков их хранения, включая документы по личному составу.</w:t>
      </w:r>
    </w:p>
    <w:p>
      <w:pPr>
        <w:ind w:firstLine="425"/>
      </w:pPr>
      <w:r>
        <w:t xml:space="preserve">18.4. Дела временного хранения до трёх лет остаются в подразделениях, дела длительного и постоянного хранения передаются на хранение по описи через год после завершения делопроизводством.</w:t>
      </w:r>
    </w:p>
    <w:p>
      <w:pPr>
        <w:ind w:firstLine="425"/>
      </w:pPr>
      <w:r>
        <w:t xml:space="preserve">18.5. Дела длительного хранения оформляются полностью: листы нумеруются, составляется внутренняя опись и лист-заверитель, дело подшивается в твёрдую обложку.</w:t>
      </w:r>
    </w:p>
    <w:p>
      <w:pPr>
        <w:ind w:firstLine="425"/>
      </w:pPr>
      <w:r>
        <w:t xml:space="preserve">18.6. Документы по личному составу хранятся 50 лет, если они созданы начиная с 2003 года, и 75 лет, если созданы ранее.</w:t>
      </w:r>
    </w:p>
    <w:p>
      <w:pPr>
        <w:ind w:firstLine="425"/>
      </w:pPr>
      <w:r>
        <w:t xml:space="preserve">18.7. Выдача дел во временное пользование работникам и сторонним организациям оформляется распиской или актом с указанием срока возврата.</w:t>
      </w:r>
    </w:p>
    <w:p>
      <w:pPr>
        <w:pStyle w:val="ClauseHeading"/>
      </w:pPr>
      <w:r>
        <w:rPr>
          <w:b/>
        </w:rPr>
        <w:t xml:space="preserve">19. Хранение дел у стороннего архивного оператора</w:t>
      </w:r>
    </w:p>
    <w:p>
      <w:pPr>
        <w:ind w:firstLine="425"/>
      </w:pPr>
      <w:r>
        <w:t xml:space="preserve">19.1. Дела передаются на хранение сторонней организации по договору хранения с описью передаваемых дел.</w:t>
      </w:r>
    </w:p>
    <w:p>
      <w:pPr>
        <w:ind w:firstLine="425"/>
      </w:pPr>
      <w:r>
        <w:t xml:space="preserve">19.2. Передача документов, содержащих персональные данные, оформляется поручением на обработку с указанием перечня действий, целей и обязанности хранителя соблюдать конфиденциальность.</w:t>
      </w:r>
    </w:p>
    <w:p>
      <w:pPr>
        <w:ind w:firstLine="425"/>
      </w:pPr>
      <w:r>
        <w:t xml:space="preserve">19.3. Ответственность за сохранность архивных документов перед государственными органами остаётся на организации независимо от передачи дел на внешнее хранение.</w:t>
      </w:r>
    </w:p>
    <w:p>
      <w:pPr>
        <w:ind w:firstLine="425"/>
      </w:pPr>
      <w:r>
        <w:t xml:space="preserve">19.4. Договор должен предусматривать срок выдачи документов по запросу организации, порядок доступа в случае проверки и условия возврата дел при прекращении договора.</w:t>
      </w:r>
    </w:p>
    <w:p>
      <w:pPr>
        <w:ind w:firstLine="425"/>
      </w:pPr>
      <w:r>
        <w:t xml:space="preserve">19.5. Опись переданных дел и акты приёма-передачи хранятся у ответственного за архив в течение всего срока хранения переданных документов.</w:t>
      </w:r>
    </w:p>
    <w:p>
      <w:pPr>
        <w:pStyle w:val="ClauseHeading"/>
      </w:pPr>
      <w:r>
        <w:rPr>
          <w:b/>
        </w:rPr>
        <w:t xml:space="preserve">20. Экспертиза ценности документов и уничтожение</w:t>
      </w:r>
    </w:p>
    <w:p>
      <w:pPr>
        <w:ind w:firstLine="425"/>
      </w:pPr>
      <w:r>
        <w:t xml:space="preserve">20.1. Ежегодно проводится экспертиза ценности документов, по итогам которой отбираются дела на постоянное хранение и дела с истёкшими сроками хранения.</w:t>
      </w:r>
    </w:p>
    <w:p>
      <w:pPr>
        <w:ind w:firstLine="425"/>
      </w:pPr>
      <w:r>
        <w:t xml:space="preserve">20.2. Экспертизу проводит комиссия, назначаемая приказом руководителя, в составе не менее трёх работников, включая ответственного за архив.</w:t>
      </w:r>
    </w:p>
    <w:p>
      <w:pPr>
        <w:ind w:firstLine="425"/>
      </w:pPr>
      <w:r>
        <w:t xml:space="preserve">20.3. Уничтожение документов оформляется актом о выделении к уничтожению документов, не подлежащих хранению; акт утверждает руководитель.</w:t>
      </w:r>
    </w:p>
    <w:p>
      <w:pPr>
        <w:ind w:firstLine="425"/>
      </w:pPr>
      <w:r>
        <w:t xml:space="preserve">20.4. Документы уничтожаются способом, исключающим восстановление информации: шредированием или передачей на утилизацию по договору с актом.</w:t>
      </w:r>
    </w:p>
    <w:p>
      <w:pPr>
        <w:ind w:firstLine="425"/>
      </w:pPr>
      <w:r>
        <w:t xml:space="preserve">20.5. Уничтожение документов до истечения срока хранения не допускается, а акт о выделении к уничтожению хранится постоянно.</w:t>
      </w:r>
    </w:p>
    <w:p>
      <w:pPr>
        <w:ind w:firstLine="425"/>
      </w:pPr>
      <w:r>
        <w:t xml:space="preserve">20.6. Дела, по которым ведётся спор, проверка или судебное разбирательство, не уничтожаются до окончания разбирательства независимо от срока хранения.</w:t>
      </w:r>
    </w:p>
    <w:p>
      <w:pPr>
        <w:pStyle w:val="ClauseHeading"/>
      </w:pPr>
      <w:r>
        <w:rPr>
          <w:b/>
        </w:rPr>
        <w:t xml:space="preserve">21. Заключительные положения</w:t>
      </w:r>
    </w:p>
    <w:p>
      <w:pPr>
        <w:ind w:firstLine="425"/>
      </w:pPr>
      <w:r>
        <w:t xml:space="preserve">21.1. Регламент вступает в силу с ______ и действует до его отмены или замены новым локальным нормативным актом.</w:t>
      </w:r>
    </w:p>
    <w:p>
      <w:pPr>
        <w:ind w:firstLine="425"/>
      </w:pPr>
      <w:r>
        <w:t xml:space="preserve">21.2. Все работники организации знакомятся с Регламентом под подпись; лист ознакомления оформляется по форме Приложение № 1 и хранится вместе с Регламентом.</w:t>
      </w:r>
    </w:p>
    <w:p>
      <w:pPr>
        <w:ind w:firstLine="425"/>
      </w:pPr>
      <w:r>
        <w:t xml:space="preserve">21.3. Вновь принимаемые работники знакомятся с Регламентом до подписания трудового договора.</w:t>
      </w:r>
    </w:p>
    <w:p>
      <w:pPr>
        <w:ind w:firstLine="425"/>
      </w:pPr>
      <w:r>
        <w:t xml:space="preserve">21.4. Изменения в Регламент вносятся приказом руководителя; работники знакомятся с изменениями под подпись в том же порядке.</w:t>
      </w:r>
    </w:p>
    <w:p>
      <w:pPr>
        <w:ind w:firstLine="425"/>
      </w:pPr>
      <w:r>
        <w:t xml:space="preserve">21.5. Действующая редакция Регламента размещается в общем доступе для работников и хранится у ответственного за делопроизводство.</w:t>
      </w:r>
    </w:p>
    <w:p>
      <w:pPr>
        <w:ind w:firstLine="425"/>
      </w:pPr>
      <w:r>
        <w:t xml:space="preserve">21.6. Утверждено: ______ ______, приказ ______ от ______,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работников с Регламентом</w:t>
      </w:r>
    </w:p>
    <w:p>
      <w:pPr>
        <w:ind w:firstLine="425"/>
      </w:pPr>
      <w:r>
        <w:t xml:space="preserve">ЛИСТ ОЗНАКОМЛЕНИЯ</w:t>
      </w:r>
    </w:p>
    <w:p>
      <w:pPr>
        <w:ind w:firstLine="425"/>
      </w:pPr>
      <w:r>
        <w:t xml:space="preserve">с Регламентом делопроизводства и документооборота ______, утверждённым приказом ______ от ______</w:t>
      </w:r>
    </w:p>
    <w:p>
      <w:pPr>
        <w:ind w:firstLine="425"/>
      </w:pPr>
      <w:r>
        <w:t xml:space="preserve">С Регламентом ознакомлен(а), содержание понятно, экземпляр для ознакомления получен(а):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515"/>
        <w:gridCol w:w="230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ведёт ______ ______.</w:t>
      </w:r>
    </w:p>
    <w:p>
      <w:pPr>
        <w:ind w:firstLine="425"/>
      </w:pPr>
      <w:r>
        <w:t xml:space="preserve">Лист ознакомления хранится вместе с Регламентом весь срок его действия и три года после отмены.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журнала регистрации документов</w:t>
      </w:r>
    </w:p>
    <w:p>
      <w:pPr>
        <w:ind w:firstLine="425"/>
      </w:pPr>
      <w:r>
        <w:t xml:space="preserve">ЖУРНАЛ РЕГИСТРАЦИИ ДОКУМЕНТОВ</w:t>
      </w:r>
    </w:p>
    <w:p>
      <w:pPr>
        <w:ind w:firstLine="425"/>
      </w:pPr>
      <w:r>
        <w:t xml:space="preserve">______. Начат «___» ____________ 20___ г.</w:t>
      </w:r>
    </w:p>
    <w:p>
      <w:pPr>
        <w:ind w:firstLine="425"/>
      </w:pPr>
      <w:r>
        <w:t xml:space="preserve">Входящие документы: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1399"/>
        <w:gridCol w:w="1866"/>
        <w:gridCol w:w="1866"/>
        <w:gridCol w:w="2332"/>
        <w:gridCol w:w="1710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входящий №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 кого (исх. № и дата)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содержание</w:t>
            </w:r>
          </w:p>
        </w:tc>
        <w:tc>
          <w:tcPr>
            <w:tcW w:w="12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Исполнитель и срок исполнения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Исходящие документы: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735"/>
        <w:gridCol w:w="771"/>
        <w:gridCol w:w="2313"/>
        <w:gridCol w:w="1542"/>
        <w:gridCol w:w="2699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исходящий №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содержание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подписал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отправки и трек-номер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Если исходящий документ является ответом, номер и дата входящего документа указываются в графе «Краткое содержание».</w:t>
      </w:r>
    </w:p>
    <w:p>
      <w:pPr>
        <w:ind w:firstLine="425"/>
      </w:pPr>
      <w:r>
        <w:t xml:space="preserve">Журнал ведёт ______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Номенклатура дел организации</w:t>
      </w:r>
    </w:p>
    <w:p>
      <w:pPr>
        <w:ind w:firstLine="425"/>
      </w:pPr>
      <w:r>
        <w:t xml:space="preserve">НОМЕНКЛАТУРА ДЕЛ</w:t>
      </w:r>
    </w:p>
    <w:p>
      <w:pPr>
        <w:ind w:firstLine="425"/>
      </w:pPr>
      <w:r>
        <w:t xml:space="preserve">______ на 20___ год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04"/>
        <w:gridCol w:w="1356"/>
        <w:gridCol w:w="1506"/>
        <w:gridCol w:w="2259"/>
        <w:gridCol w:w="2109"/>
        <w:gridCol w:w="1506"/>
      </w:tblGrid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дела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Заголовок дела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томов</w:t>
            </w:r>
          </w:p>
        </w:tc>
        <w:tc>
          <w:tcPr>
            <w:tcW w:w="11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 и статья перечня</w:t>
            </w:r>
          </w:p>
        </w:tc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Ответственное подразделение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Итоговая запись о категориях и количестве дел, заведённых в организации за год: постоянного хранения ______, временного свыше 10 лет ______, временного до 10 лет ______.</w:t>
      </w:r>
    </w:p>
    <w:p>
      <w:pPr>
        <w:ind w:firstLine="425"/>
      </w:pPr>
      <w:r>
        <w:t xml:space="preserve">Составил: ______ ______ ____________ (подпись)</w:t>
      </w:r>
    </w:p>
    <w:p>
      <w:pPr>
        <w:ind w:firstLine="425"/>
      </w:pPr>
      <w:r>
        <w:t xml:space="preserve">Утверждаю: ______ ______ ____________ (подпись)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приёма-передачи документов и дел</w:t>
      </w:r>
    </w:p>
    <w:p>
      <w:pPr>
        <w:ind w:firstLine="425"/>
      </w:pPr>
      <w:r>
        <w:t xml:space="preserve">АКТ</w:t>
      </w:r>
    </w:p>
    <w:p>
      <w:pPr>
        <w:ind w:firstLine="425"/>
      </w:pPr>
      <w:r>
        <w:t xml:space="preserve">приёма-передачи документов и дел</w:t>
      </w:r>
    </w:p>
    <w:p>
      <w:pPr>
        <w:ind w:firstLine="425"/>
      </w:pPr>
      <w:r>
        <w:t xml:space="preserve">______, «___» ____________ 20___ г.</w:t>
      </w:r>
    </w:p>
    <w:p>
      <w:pPr>
        <w:ind w:firstLine="425"/>
      </w:pPr>
      <w:r>
        <w:t xml:space="preserve">Передал: ______________________________________ (должность, фамилия, имя, отчество)</w:t>
      </w:r>
    </w:p>
    <w:p>
      <w:pPr>
        <w:ind w:firstLine="425"/>
      </w:pPr>
      <w:r>
        <w:t xml:space="preserve">Принял: ______________________________________ (должность, фамилия, имя, отчество)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2014"/>
        <w:gridCol w:w="3021"/>
        <w:gridCol w:w="1439"/>
        <w:gridCol w:w="1295"/>
        <w:gridCol w:w="1439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дела по номенклатуре</w:t>
            </w:r>
          </w:p>
        </w:tc>
        <w:tc>
          <w:tcPr>
            <w:tcW w:w="15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Заголовок дела или наименование документа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6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Дополнительно переданы: журналы регистрации ______, печати и штампы ______, ключи электронной подписи ______, пароли доступа ______.</w:t>
      </w:r>
    </w:p>
    <w:p>
      <w:pPr>
        <w:ind w:firstLine="425"/>
      </w:pPr>
      <w:r>
        <w:t xml:space="preserve">Замечания принимающей стороны: ______________________________________________</w:t>
      </w:r>
    </w:p>
    <w:p>
      <w:pPr>
        <w:ind w:firstLine="425"/>
      </w:pPr>
      <w:r>
        <w:t xml:space="preserve">Передал ____________ (подпись) Принял ____________ (подпись)</w:t>
      </w:r>
    </w:p>
    <w:p>
      <w:pPr>
        <w:ind w:firstLine="425"/>
      </w:pPr>
      <w:r>
        <w:t xml:space="preserve">Присутствовал: ______ ______ ____________ (подпись)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«Регламент делопроизводства и документооборота» с сайта primadoc.ru. Документ, заполненный под вашу ситуацию, собирается в конструкторе: https://primadoc.ru/doc/reglament-deloproizvodstva-i-dokumentooborota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Регламент делопроизводства и документооборота — пустой бланк</dc:title>
  <dc:creator>Примадок</dc:creator>
  <dcterms:created xsi:type="dcterms:W3CDTF">2026-09-11T16:24:48Z</dcterms:created>
</cp:coreProperties>
</file>