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ПУТЕВОЙ ЛИСТ № ПЛ-0147</w:t>
      </w:r>
    </w:p>
    <w:p>
      <w:pPr>
        <w:jc w:val="left"/>
      </w:pPr>
      <w:r>
        <w:t xml:space="preserve">Срок действия: 13.07.2026</w:t>
      </w:r>
    </w:p>
    <w:p>
      <w:pPr>
        <w:jc w:val="left"/>
      </w:pPr>
      <w:r>
        <w:t xml:space="preserve">Форма ведения: Бумажный путевой лист</w:t>
      </w:r>
    </w:p>
    <w:p>
      <w:pPr>
        <w:jc w:val="left"/>
      </w:pPr>
      <w:r>
        <w:t xml:space="preserve">Собственник (владелец) транспортного средства: Иванов Иван Иванович</w:t>
      </w:r>
    </w:p>
    <w:p>
      <w:pPr>
        <w:jc w:val="left"/>
      </w:pPr>
      <w:r>
        <w:t xml:space="preserve">Реквизиты владельца: ______</w:t>
      </w:r>
    </w:p>
    <w:p>
      <w:pPr>
        <w:jc w:val="left"/>
      </w:pPr>
      <w:r>
        <w:t xml:space="preserve">Место постоянной стоянки (парковки), с которой транспортное средство выезжает на линию: г. Москва, ул. Ленина, д. 1, стр. 3</w:t>
      </w:r>
    </w:p>
    <w:p>
      <w:pPr>
        <w:jc w:val="left"/>
      </w:pPr>
      <w:r>
        <w:t xml:space="preserve">Вид перевозки: коммерческая перевозка грузов</w:t>
      </w:r>
    </w:p>
    <w:p>
      <w:pPr>
        <w:jc w:val="left"/>
      </w:pPr>
      <w:r>
        <w:t xml:space="preserve">Запись о выдаче листа в журнале учёта: № 147</w:t>
      </w:r>
    </w:p>
    <w:p>
      <w:pPr>
        <w:pStyle w:val="DocTitle"/>
      </w:pPr>
      <w:r>
        <w:t xml:space="preserve">Путевой лист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Сведения о транспортном средстве</w:t>
      </w:r>
    </w:p>
    <w:p>
      <w:pPr>
        <w:ind w:firstLine="425"/>
      </w:pPr>
      <w:r>
        <w:t xml:space="preserve">Транспортное средство: ГАЗ-А21R22 «ГАЗель Next», грузовой фургон. Тип транспортного средства: легковой автомобиль. Государственный регистрационный номер: А123ВС777.</w:t>
      </w:r>
    </w:p>
    <w:p>
      <w:pPr>
        <w:ind w:firstLine="425"/>
      </w:pPr>
      <w:r>
        <w:t xml:space="preserve">Марка, модель и номер переносятся из свидетельства о регистрации транспортного средства и должны совпадать с ним буква в букву. При работе с прицепом или полуприцепом в этой же строке указывается его марка и регистрационный номер, иначе перевозку составом транспортных средств подтвердить нечем.</w:t>
      </w:r>
    </w:p>
    <w:p>
      <w:pPr>
        <w:ind w:firstLine="425"/>
      </w:pPr>
      <w:r>
        <w:t xml:space="preserve">Показания одометра при выезде с парковки: 148230 км. Показания одометра при возвращении: 148412 км. Разница между этими значениями — пробег за период действия листа, и именно она сопоставляется с нормой расхода топлива.</w:t>
      </w:r>
    </w:p>
    <w:p>
      <w:pPr>
        <w:pStyle w:val="ClauseHeading"/>
      </w:pPr>
      <w:r>
        <w:rPr>
          <w:b/>
        </w:rPr>
        <w:t xml:space="preserve">Сведения о водителе и допуск к управлению</w:t>
      </w:r>
    </w:p>
    <w:p>
      <w:pPr>
        <w:ind w:firstLine="425"/>
      </w:pPr>
      <w:r>
        <w:t xml:space="preserve">Водитель: Иванов Иван Иванович. Водительское удостоверение: 77 25 123456, выдано 14.03.2021, категории B, C.</w:t>
      </w:r>
    </w:p>
    <w:p>
      <w:pPr>
        <w:ind w:firstLine="425"/>
      </w:pPr>
      <w:r>
        <w:t xml:space="preserve">Открытые категории обязаны соответствовать типу транспортного средства из предыдущего раздела: выпуск водителя на грузовой автомобиль с категорией B — самостоятельное нарушение, не связанное с оформлением листа.</w:t>
      </w:r>
    </w:p>
    <w:p>
      <w:pPr>
        <w:ind w:firstLine="425"/>
      </w:pPr>
      <w:r>
        <w:t xml:space="preserve">Водитель принимает транспортное средство, расписывается в получении путевого листа и отвечает за достоверность внесённых им отметок о времени, пробеге и остатках топлива.</w:t>
      </w:r>
    </w:p>
    <w:p>
      <w:pPr>
        <w:ind w:firstLine="425"/>
      </w:pPr>
      <w:r>
        <w:t xml:space="preserve">Режим труда и отдыха водителя учитывается отдельно и должен согласовываться с временем выезда и возвращения, указанным в настоящем листе.</w:t>
      </w:r>
    </w:p>
    <w:p>
      <w:pPr>
        <w:pStyle w:val="ClauseHeading"/>
      </w:pPr>
      <w:r>
        <w:rPr>
          <w:b/>
        </w:rPr>
        <w:t xml:space="preserve">Задание водителю: рейсы, маршрут и груз</w:t>
      </w:r>
    </w:p>
    <w:p>
      <w:pPr>
        <w:ind w:firstLine="425"/>
      </w:pPr>
      <w:r>
        <w:t xml:space="preserve">Маршрут движения: Москва, ул. Ленина, д. 1 — Подольск, ул. Заводская, д. 7 — Москва, ул. Ленина, д. 1.</w:t>
      </w:r>
    </w:p>
    <w:p>
      <w:pPr>
        <w:ind w:firstLine="425"/>
      </w:pPr>
      <w:r>
        <w:t xml:space="preserve">Задание на период действия путевого листа: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95"/>
        <w:gridCol w:w="984"/>
        <w:gridCol w:w="590"/>
        <w:gridCol w:w="2164"/>
        <w:gridCol w:w="2557"/>
        <w:gridCol w:w="787"/>
        <w:gridCol w:w="1672"/>
        <w:gridCol w:w="590"/>
      </w:tblGrid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убытия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отправления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назначения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Время прибытия</w:t>
            </w:r>
          </w:p>
        </w:tc>
        <w:tc>
          <w:tcPr>
            <w:tcW w:w="8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Груз или задание</w:t>
            </w:r>
          </w:p>
        </w:tc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Пробег (км)</w:t>
            </w: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  <w:r>
              <w:t xml:space="preserve">13.07.2026</w:t>
            </w: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  <w:r>
              <w:t xml:space="preserve">08:30</w:t>
            </w: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  <w:r>
              <w:t xml:space="preserve">г. Москва, ул. Ленина, д. 1 — склад отгрузки</w:t>
            </w: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  <w:r>
              <w:t xml:space="preserve">г. Подольск, ул. Заводская, д. 7 — склад покупателя</w:t>
            </w: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  <w:r>
              <w:t xml:space="preserve">10:45</w:t>
            </w: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  <w:r>
              <w:t xml:space="preserve">труба стальная ВГП 25×3,2 — 1,2 т</w:t>
            </w: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  <w:r>
              <w:t xml:space="preserve">64</w:t>
            </w: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5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Адреса указываются с точностью до улицы и дома. Если по одному листу выполняется несколько ездок, каждая вносится отдельной строкой со своим временем убытия и прибытия.</w:t>
      </w:r>
    </w:p>
    <w:p>
      <w:pPr>
        <w:ind w:firstLine="425"/>
      </w:pPr>
      <w:r>
        <w:t xml:space="preserve">При коммерческой перевозке груза строки задания должны быть согласованы с транспортной накладной: пункты погрузки и выгрузки, наименование груза и его масса совпадают в обоих документах.</w:t>
      </w:r>
    </w:p>
    <w:p>
      <w:pPr>
        <w:pStyle w:val="ClauseHeading"/>
      </w:pPr>
      <w:r>
        <w:rPr>
          <w:b/>
        </w:rPr>
        <w:t xml:space="preserve">Работа транспортного средства: время и пробег</w:t>
      </w:r>
    </w:p>
    <w:p>
      <w:pPr>
        <w:ind w:firstLine="425"/>
      </w:pPr>
      <w:r>
        <w:t xml:space="preserve">Выезд с парковки: 13.07.2026, 08:15. Возвращение на парковку: 13.07.2026, 18:40.</w:t>
      </w:r>
    </w:p>
    <w:p>
      <w:pPr>
        <w:ind w:firstLine="425"/>
      </w:pPr>
      <w:r>
        <w:t xml:space="preserve">Показания одометра и время работы заполняются от руки в момент выезда и в момент возвращения и заверяются подписями водителя и лица, выпускающего транспортное средство на линию.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835"/>
        <w:gridCol w:w="2835"/>
        <w:gridCol w:w="3969"/>
      </w:tblGrid>
      <w:tr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4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 выезде на линию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 возвращении на парковку</w:t>
            </w: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«Показатель» последовательно записываются показания одометра в километрах, дата и время, остаток топлива в баке в литрах, подпись водителя и подпись ответственного лица.</w:t>
      </w:r>
    </w:p>
    <w:p>
      <w:pPr>
        <w:ind w:firstLine="425"/>
      </w:pPr>
      <w:r>
        <w:t xml:space="preserve">Задним числом показания не восстанавливаются: расхождение одометра с фактическим пробегом лишает документ доказательной силы.</w:t>
      </w:r>
    </w:p>
    <w:p>
      <w:pPr>
        <w:pStyle w:val="ClauseHeading"/>
      </w:pPr>
      <w:r>
        <w:rPr>
          <w:b/>
        </w:rPr>
        <w:t xml:space="preserve">Движение горючего и расчёт расхода</w:t>
      </w:r>
    </w:p>
    <w:p>
      <w:pPr>
        <w:ind w:firstLine="425"/>
      </w:pPr>
      <w:r>
        <w:t xml:space="preserve">Марка топлива: АИ-92. Утверждённая норма расхода: 13.5 л на 100 км.</w:t>
      </w:r>
    </w:p>
    <w:p>
      <w:pPr>
        <w:ind w:firstLine="425"/>
      </w:pPr>
      <w:r>
        <w:t xml:space="preserve">Остаток топлива при выезде: 18 л. Остаток при возвращении: 22 л.</w:t>
      </w:r>
    </w:p>
    <w:p>
      <w:pPr>
        <w:ind w:firstLine="425"/>
      </w:pPr>
      <w:r>
        <w:t xml:space="preserve">Заправки за период действия путевого листа: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268"/>
        <w:gridCol w:w="3805"/>
        <w:gridCol w:w="888"/>
        <w:gridCol w:w="1268"/>
        <w:gridCol w:w="1268"/>
        <w:gridCol w:w="761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заправки</w:t>
            </w:r>
          </w:p>
        </w:tc>
        <w:tc>
          <w:tcPr>
            <w:tcW w:w="19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АЗС и способ оплаты</w:t>
            </w:r>
          </w:p>
        </w:tc>
        <w:tc>
          <w:tcPr>
            <w:tcW w:w="4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топлива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(л)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литр (руб.)</w:t>
            </w:r>
          </w:p>
        </w:tc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(руб.)</w:t>
            </w: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  <w:r>
              <w:t xml:space="preserve">13.07.2026</w:t>
            </w: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  <w:r>
              <w:t xml:space="preserve">АЗС «Лукойл» на 12 км Каширского шоссе — топливная карта № 4417</w:t>
            </w: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  <w:r>
              <w:t xml:space="preserve">42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  <w:r>
              <w:t xml:space="preserve">58.40</w:t>
            </w: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9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Фактический расход считается как остаток при выезде плюс заправлено минус остаток при возвращении. Расход по норме считается как норма, умноженная на пробег и делённая на сто.</w:t>
      </w:r>
    </w:p>
    <w:p>
      <w:pPr>
        <w:ind w:firstLine="425"/>
      </w:pPr>
      <w:r>
        <w:t xml:space="preserve">Отклонение факта от нормы объясняется письменно: зимний коэффициент, работа двигателя на холостом ходу, движение с прицепом, перевозка в условиях затруднённого движения. Необъяснённый перерасход списывается за счёт прибыли и может быть удержан с водителя в порядке материальной ответственности.</w:t>
      </w:r>
    </w:p>
    <w:p>
      <w:pPr>
        <w:pStyle w:val="ClauseHeading"/>
      </w:pPr>
      <w:r>
        <w:rPr>
          <w:b/>
        </w:rPr>
        <w:t xml:space="preserve">Порядок оформления, выдачи и возврата</w:t>
      </w:r>
    </w:p>
    <w:p>
      <w:pPr>
        <w:ind w:firstLine="425"/>
      </w:pPr>
      <w:r>
        <w:t xml:space="preserve">Путевой лист оформляется до выезда транспортного средства с места постоянной стоянки и действует не дольше указанного в нём срока.</w:t>
      </w:r>
    </w:p>
    <w:p>
      <w:pPr>
        <w:pStyle w:val="ClauseHeading"/>
      </w:pPr>
      <w:r>
        <w:rPr>
          <w:b/>
        </w:rPr>
        <w:t xml:space="preserve">Выдача листа водителю</w:t>
      </w:r>
    </w:p>
    <w:p>
      <w:pPr>
        <w:ind w:firstLine="425"/>
      </w:pPr>
      <w:r>
        <w:t xml:space="preserve">Лист выдаётся водителю под подпись, а факт выдачи регистрируется в журнале (ведомости) учёта движения путевых листов по форме Приложение № 1. Номер листа присваивается сквозной нумерацией в пределах календарного года и не может повторяться.</w:t>
      </w:r>
    </w:p>
    <w:p>
      <w:pPr>
        <w:pStyle w:val="ClauseHeading"/>
      </w:pPr>
      <w:r>
        <w:rPr>
          <w:b/>
        </w:rPr>
        <w:t xml:space="preserve">Заполнение на линии</w:t>
      </w:r>
    </w:p>
    <w:p>
      <w:pPr>
        <w:ind w:firstLine="425"/>
      </w:pPr>
      <w:r>
        <w:t xml:space="preserve">Реквизиты владельца, транспортного средства, водителя и задание заполняются до выезда. Показания одометра, время, отметки медработника и контролёра проставляются в момент совершения соответствующего действия. Исправление вносится зачёркиванием одной чертой с надписью «исправленному верить», датой и подписью того, кто исправил; замазывать и подчищать записи нельзя.</w:t>
      </w:r>
    </w:p>
    <w:p>
      <w:pPr>
        <w:pStyle w:val="ClauseHeading"/>
      </w:pPr>
      <w:r>
        <w:rPr>
          <w:b/>
        </w:rPr>
        <w:t xml:space="preserve">Возврат и закрытие листа</w:t>
      </w:r>
    </w:p>
    <w:p>
      <w:pPr>
        <w:ind w:firstLine="425"/>
      </w:pPr>
      <w:r>
        <w:t xml:space="preserve">По возвращении на парковку водитель сдаёт лист с приложенными кассовыми чеками АЗС, отчётами топливной карты и товаросопроводительными документами. Лист принял к учёту: Смирнова Ольга Викторовна. Принятый лист закрывается расчётом пробега и расхода топлива и в тот же день регистрируется в журнале учёта.</w:t>
      </w:r>
    </w:p>
    <w:p>
      <w:pPr>
        <w:pStyle w:val="ClauseHeading"/>
      </w:pPr>
      <w:r>
        <w:rPr>
          <w:b/>
        </w:rPr>
        <w:t xml:space="preserve">Хранение путевых листов</w:t>
      </w:r>
    </w:p>
    <w:p>
      <w:pPr>
        <w:ind w:firstLine="425"/>
      </w:pPr>
      <w:r>
        <w:t xml:space="preserve">Место хранения оформленных путевых листов: кабинет бухгалтерии, шкаф № 3, г. Москва, ул. Ленина, д. 1.</w:t>
      </w:r>
    </w:p>
    <w:p>
      <w:pPr>
        <w:ind w:firstLine="425"/>
      </w:pPr>
      <w:r>
        <w:t xml:space="preserve">Оформленные путевые листы хранятся не менее пяти лет вместе с прилагаемыми чеками и отчётами о заправках. Электронные путевые листы хранятся в информационной системе тот же срок и должны выгружаться по требованию проверяющих.</w:t>
      </w:r>
    </w:p>
    <w:p>
      <w:pPr>
        <w:ind w:firstLine="425"/>
      </w:pPr>
      <w:r>
        <w:t xml:space="preserve">Путевой лист относится к первичным учётным документам, поэтому к нему применяются общие требования к хранению документов бухгалтерского учёта: доступ ограничен, утрата оформляется актом, восстановление — на основании данных информационной системы и журнала учёта.</w:t>
      </w:r>
    </w:p>
    <w:p>
      <w:pPr>
        <w:ind w:firstLine="425"/>
      </w:pPr>
      <w:r>
        <w:t xml:space="preserve">Журнал учёта движения путевых листов хранится столько же, сколько сами листы.</w:t>
      </w:r>
    </w:p>
    <w:p>
      <w:pPr>
        <w:pStyle w:val="ClauseHeading"/>
      </w:pPr>
      <w:r>
        <w:rPr>
          <w:b/>
        </w:rPr>
        <w:t xml:space="preserve">Подписи</w:t>
      </w:r>
    </w:p>
    <w:p>
      <w:pPr>
        <w:ind w:firstLine="425"/>
      </w:pPr>
      <w:r>
        <w:t xml:space="preserve">Водитель: __________________ / Иванов Иван Иванович /</w:t>
      </w:r>
    </w:p>
    <w:p>
      <w:pPr>
        <w:ind w:firstLine="425"/>
      </w:pPr>
      <w:r>
        <w:t xml:space="preserve">Медицинский работник: __________________ / Сидорова Анна Сергеевна /</w:t>
      </w:r>
    </w:p>
    <w:p>
      <w:pPr>
        <w:ind w:firstLine="425"/>
      </w:pPr>
      <w:r>
        <w:t xml:space="preserve">Контролёр технического состояния: __________________ / Кузнецов Сергей Николаевич /</w:t>
      </w:r>
    </w:p>
    <w:p>
      <w:pPr>
        <w:ind w:firstLine="425"/>
      </w:pPr>
      <w:r>
        <w:t xml:space="preserve">Ответственный за выпуск на линию: __________________ / Петров Пётр Петрович /</w:t>
      </w:r>
    </w:p>
    <w:p>
      <w:pPr>
        <w:ind w:firstLine="425"/>
      </w:pPr>
      <w:r>
        <w:t xml:space="preserve">Путевой лист принял к учёту: __________________ / Смирнова Ольга Викторовна /</w:t>
      </w:r>
    </w:p>
    <w:p>
      <w:pPr>
        <w:ind w:firstLine="425"/>
      </w:pPr>
      <w:r>
        <w:t xml:space="preserve">Дата составления: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Журнал (ведомость) учёта движения путевых листов</w:t>
      </w:r>
    </w:p>
    <w:p>
      <w:pPr>
        <w:ind w:firstLine="425"/>
      </w:pPr>
      <w:r>
        <w:t xml:space="preserve">Журнал ведётся владельцем транспортного средства и заполняется от руки при каждой выдаче и каждом возврате путевого листа. Листы регистрируются в журнале в день выдачи, сквозной нумерацией в пределах календарного года.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236"/>
        <w:gridCol w:w="1112"/>
        <w:gridCol w:w="1730"/>
        <w:gridCol w:w="989"/>
        <w:gridCol w:w="1730"/>
        <w:gridCol w:w="1112"/>
        <w:gridCol w:w="135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путевого листа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 водителя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Госномер ТС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водителя о получении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 приёме листа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прошнуровывается, пронумеровывается и заверяется подписью руководителя. Хранится вместе с путевыми листами не менее пяти лет.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Приказ об утверждении норм расхода топлива</w:t>
      </w:r>
    </w:p>
    <w:p>
      <w:pPr>
        <w:ind w:firstLine="425"/>
      </w:pPr>
      <w:r>
        <w:t xml:space="preserve">Норма расхода топлива утверждается приказом руководителя до начала её применения и действует до отмены или пересмотра. В приказе указываются марка и госномер транспортного средства, вид топлива, базовая норма на 100 км и применяемые повышающие коэффициенты.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52"/>
        <w:gridCol w:w="1102"/>
        <w:gridCol w:w="964"/>
        <w:gridCol w:w="1928"/>
        <w:gridCol w:w="1515"/>
        <w:gridCol w:w="1102"/>
        <w:gridCol w:w="1377"/>
      </w:tblGrid>
      <w:tr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Транспортное средство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Госномер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топлива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Базовая норма на 100 км (л)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Зимний коэффициент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Иные надбавки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применения</w:t>
            </w: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Основанием для нормы служит распоряжение Минтранса России № АМ-23-р, документация изготовителя транспортного средства либо акт контрольного замера расхода, составленный комиссией работодателя. Выбранное основание указывается в приказе; менять его задним числом нельзя.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«Путевой лист» с сайта primadoc.ru. Документ, заполненный под вашу ситуацию, собирается в конструкторе: https://primadoc.ru/doc/putevoy-list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— образец заполнения</dc:title>
  <dc:creator>Примадок</dc:creator>
  <dcterms:created xsi:type="dcterms:W3CDTF">2026-09-13T14:15:43Z</dcterms:created>
</cp:coreProperties>
</file>