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ПРОТОКОЛ СОГЛАСОВАНИЯ ______ № ______</w:t>
      </w:r>
    </w:p>
    <w:p>
      <w:pPr>
        <w:jc w:val="left"/>
      </w:pPr>
      <w:r>
        <w:t xml:space="preserve">к договору ______ № ______ от ______.</w:t>
      </w:r>
    </w:p>
    <w:p>
      <w:pPr>
        <w:jc w:val="left"/>
      </w:pPr>
      <w:r>
        <w:t xml:space="preserve">Предмет договора: ______.</w:t>
      </w:r>
    </w:p>
    <w:p>
      <w:pPr>
        <w:jc w:val="left"/>
      </w:pPr>
      <w:r>
        <w:t xml:space="preserve">______, ______.</w:t>
      </w:r>
    </w:p>
    <w:p>
      <w:pPr>
        <w:jc w:val="left"/>
      </w:pPr>
      <w:r>
        <w:t xml:space="preserve">Настоящий протокол является приложением к указанному договору и его неотъемлемой частью.</w:t>
      </w:r>
    </w:p>
    <w:p>
      <w:pPr>
        <w:jc w:val="left"/>
      </w:pPr>
      <w:r>
        <w:t xml:space="preserve">Самостоятельным договором протокол не является и применяется только вместе с договором, к которому он составлен.</w:t>
      </w:r>
    </w:p>
    <w:p>
      <w:pPr>
        <w:pStyle w:val="DocTitle"/>
      </w:pPr>
      <w:r>
        <w:t xml:space="preserve">Протокол согласования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Стороны</w:t>
      </w:r>
    </w:p>
    <w:p>
      <w:pPr>
        <w:ind w:firstLine="425"/>
      </w:pPr>
      <w:r>
        <w:t xml:space="preserve">1.1. ______, ИНН ______, именуемое далее «______», в лице ______, действующего на основании ______, с одной стороны,</w:t>
      </w:r>
    </w:p>
    <w:p>
      <w:pPr>
        <w:ind w:firstLine="425"/>
      </w:pPr>
      <w:r>
        <w:t xml:space="preserve">1.2. и ______, ИНН ______, именуемое далее «______», в лице ______, с другой стороны,</w:t>
      </w:r>
    </w:p>
    <w:p>
      <w:pPr>
        <w:ind w:firstLine="425"/>
      </w:pPr>
      <w:r>
        <w:t xml:space="preserve">1.3. согласовали условия, изложенные в настоящем протоколе.</w:t>
      </w:r>
    </w:p>
    <w:p>
      <w:pPr>
        <w:ind w:firstLine="425"/>
      </w:pPr>
      <w:r>
        <w:t xml:space="preserve">1.4. Полномочия подписантов подтверждены документами, реквизиты которых указаны в договоре; изменение подписанта не влияет на действие настоящего протокола.</w:t>
      </w:r>
    </w:p>
    <w:p>
      <w:pPr>
        <w:pStyle w:val="ClauseHeading"/>
      </w:pPr>
      <w:r>
        <w:rPr>
          <w:b/>
        </w:rPr>
        <w:t xml:space="preserve">2. Предмет согласования</w:t>
      </w:r>
    </w:p>
    <w:p>
      <w:pPr>
        <w:ind w:firstLine="425"/>
      </w:pPr>
      <w:r>
        <w:t xml:space="preserve">2.1. Стороны согласовали ______ по указанному договору в порядке и на условиях настоящего протокола.</w:t>
      </w:r>
    </w:p>
    <w:p>
      <w:pPr>
        <w:ind w:firstLine="425"/>
      </w:pPr>
      <w:r>
        <w:t xml:space="preserve">2.2. Исполнение договора оплачивается по цене, установленной соглашением сторон (ст. 424 ГК РФ).</w:t>
      </w:r>
    </w:p>
    <w:p>
      <w:pPr>
        <w:ind w:firstLine="425"/>
      </w:pPr>
      <w:r>
        <w:t xml:space="preserve">2.3. Согласованная сторонами цена применяется ко всем отношениям сторон по договору с даты подписания настоящего протокола, если в нём прямо не указано иное.</w:t>
      </w:r>
    </w:p>
    <w:p>
      <w:pPr>
        <w:ind w:firstLine="425"/>
      </w:pPr>
      <w:r>
        <w:t xml:space="preserve">2.4. Все ранее направленные коммерческие предложения, прайс-листы, счета и переписка о цене утрачивают силу в части, противоречащей настоящему протоколу.</w:t>
      </w:r>
    </w:p>
    <w:p>
      <w:pPr>
        <w:ind w:firstLine="425"/>
      </w:pPr>
      <w:r>
        <w:t xml:space="preserve">2.5. Заявления одной из сторон о применении иной цены, не оформленные протоколом или дополнительным соглашением, юридического значения не имеют.</w:t>
      </w:r>
    </w:p>
    <w:p>
      <w:pPr>
        <w:pStyle w:val="ClauseHeading"/>
      </w:pPr>
      <w:r>
        <w:rPr>
          <w:b/>
        </w:rPr>
        <w:t xml:space="preserve">3. Согласованные цены и стоимость</w:t>
      </w:r>
    </w:p>
    <w:p>
      <w:pPr>
        <w:ind w:firstLine="425"/>
      </w:pPr>
      <w:r>
        <w:t xml:space="preserve">3.1. Стороны согласовали следующие позиции и цены: ______</w:t>
      </w:r>
    </w:p>
    <w:p>
      <w:pPr>
        <w:ind w:firstLine="425"/>
      </w:pPr>
      <w:r>
        <w:t xml:space="preserve">3.2. Общая согласованная стоимость составляет ______ рублей.</w:t>
      </w:r>
    </w:p>
    <w:p>
      <w:pPr>
        <w:ind w:firstLine="425"/>
      </w:pPr>
      <w:r>
        <w:t xml:space="preserve">3.3. Налог на добавленную стоимость: ______.</w:t>
      </w:r>
    </w:p>
    <w:p>
      <w:pPr>
        <w:ind w:firstLine="425"/>
      </w:pPr>
      <w:r>
        <w:t xml:space="preserve">3.4. Постатейный расчёт с указанием наименований, количества, цены за единицу и итога приведён в Приложение № 1.</w:t>
      </w:r>
    </w:p>
    <w:p>
      <w:pPr>
        <w:ind w:firstLine="425"/>
      </w:pPr>
      <w:r>
        <w:t xml:space="preserve">3.5. При расхождении между суммой, указанной в настоящем пункте, и итогом таблицы приложения стороны руководствуются суммой, указанной прописью в настоящем пункте.</w:t>
      </w:r>
    </w:p>
    <w:p>
      <w:pPr>
        <w:ind w:firstLine="425"/>
      </w:pPr>
      <w:r>
        <w:t xml:space="preserve">3.6. Цены указаны в рублях Российской Федерации; расчёты производятся в рублях.</w:t>
      </w:r>
    </w:p>
    <w:p>
      <w:pPr>
        <w:pStyle w:val="ClauseHeading"/>
      </w:pPr>
      <w:r>
        <w:rPr>
          <w:b/>
        </w:rPr>
        <w:t xml:space="preserve">4. Налоги и первичные документы</w:t>
      </w:r>
    </w:p>
    <w:p>
      <w:pPr>
        <w:ind w:firstLine="425"/>
      </w:pPr>
      <w:r>
        <w:t xml:space="preserve">4.1. Сумма налога на добавленную стоимость предъявляется покупателю дополнительно к цене либо учитывается в её составе в соответствии с указанием, приведённым в настоящем протоколе (статья 168 Налогового кодекса Российской Федерации).</w:t>
      </w:r>
    </w:p>
    <w:p>
      <w:pPr>
        <w:ind w:firstLine="425"/>
      </w:pPr>
      <w:r>
        <w:t xml:space="preserve">4.2. Если сторона не является плательщиком налога на добавленную стоимость, счёт-фактура не выставляется, а в расчётных и первичных документах делается запись «Без НДС».</w:t>
      </w:r>
    </w:p>
    <w:p>
      <w:pPr>
        <w:ind w:firstLine="425"/>
      </w:pPr>
      <w:r>
        <w:t xml:space="preserve">4.3. Первичные документы и счета оформляются на суммы, соответствующие настоящему протоколу; расхождение первичных документов с протоколом не изменяет согласованную цену.</w:t>
      </w:r>
    </w:p>
    <w:p>
      <w:pPr>
        <w:ind w:firstLine="425"/>
      </w:pPr>
      <w:r>
        <w:t xml:space="preserve">4.4. При изменении налогового статуса одной из сторон она письменно уведомляет об этом другую сторону в течение пяти рабочих дней, после чего стороны подписывают новый протокол.</w:t>
      </w:r>
    </w:p>
    <w:p>
      <w:pPr>
        <w:ind w:firstLine="425"/>
      </w:pPr>
      <w:r>
        <w:t xml:space="preserve">4.5. Ошибки в счетах и накладных исправляются корректирующими документами без пересмотра согласованной цены.</w:t>
      </w:r>
    </w:p>
    <w:p>
      <w:pPr>
        <w:pStyle w:val="ClauseHeading"/>
      </w:pPr>
      <w:r>
        <w:rPr>
          <w:b/>
        </w:rPr>
        <w:t xml:space="preserve">5. Что входит в согласованную цену</w:t>
      </w:r>
    </w:p>
    <w:p>
      <w:pPr>
        <w:ind w:firstLine="425"/>
      </w:pPr>
      <w:r>
        <w:t xml:space="preserve">5.1. В согласованную цену включено: ______</w:t>
      </w:r>
    </w:p>
    <w:p>
      <w:pPr>
        <w:ind w:firstLine="425"/>
      </w:pPr>
      <w:r>
        <w:t xml:space="preserve">5.2. Работы и услуги, не перечисленные в настоящем пункте и в приложении к протоколу, в цену не входят и оплачиваются отдельно на основании нового протокола или дополнительного соглашения.</w:t>
      </w:r>
    </w:p>
    <w:p>
      <w:pPr>
        <w:ind w:firstLine="425"/>
      </w:pPr>
      <w:r>
        <w:t xml:space="preserve">5.3. Цена работы включает компенсацию издержек подрядчика и причитающееся ему вознаграждение (ст. 709 ГК РФ).</w:t>
      </w:r>
    </w:p>
    <w:p>
      <w:pPr>
        <w:ind w:firstLine="425"/>
      </w:pPr>
      <w:r>
        <w:t xml:space="preserve">5.4. Порядок расчётов по согласованной цене: ______.</w:t>
      </w:r>
    </w:p>
    <w:p>
      <w:pPr>
        <w:ind w:firstLine="425"/>
      </w:pPr>
      <w:r>
        <w:t xml:space="preserve">5.5. Риск удорожания материалов, комплектующих и работ в пределах согласованного порога несёт сторона, установившая цену.</w:t>
      </w:r>
    </w:p>
    <w:p>
      <w:pPr>
        <w:pStyle w:val="ClauseHeading"/>
      </w:pPr>
      <w:r>
        <w:rPr>
          <w:b/>
        </w:rPr>
        <w:t xml:space="preserve">6. Качество и комплектность за согласованную цену</w:t>
      </w:r>
    </w:p>
    <w:p>
      <w:pPr>
        <w:ind w:firstLine="425"/>
      </w:pPr>
      <w:r>
        <w:t xml:space="preserve">6.1. Согласованная цена установлена за товар, работу или услугу того качества и той комплектности, которые предусмотрены договором и приложениями к нему.</w:t>
      </w:r>
    </w:p>
    <w:p>
      <w:pPr>
        <w:ind w:firstLine="425"/>
      </w:pPr>
      <w:r>
        <w:t xml:space="preserve">6.2. Продавец обязан передать покупателю товар, качество которого соответствует договору, а при отсутствии в договоре условий о качестве — товар, пригодный для целей, для которых товар такого рода обычно используется (ст. 469 ГК РФ).</w:t>
      </w:r>
    </w:p>
    <w:p>
      <w:pPr>
        <w:ind w:firstLine="425"/>
      </w:pPr>
      <w:r>
        <w:t xml:space="preserve">6.3. Качество выполненной подрядчиком работы должно соответствовать условиям договора, а при их отсутствии — требованиям, обычно предъявляемым к работам соответствующего рода (ст. 721 ГК РФ).</w:t>
      </w:r>
    </w:p>
    <w:p>
      <w:pPr>
        <w:ind w:firstLine="425"/>
      </w:pPr>
      <w:r>
        <w:t xml:space="preserve">6.4. Снижение согласованной цены само по себе не изменяет требований к качеству и комплектности; изменение этих требований оформляется отдельно.</w:t>
      </w:r>
    </w:p>
    <w:p>
      <w:pPr>
        <w:ind w:firstLine="425"/>
      </w:pPr>
      <w:r>
        <w:t xml:space="preserve">6.5. Если цена согласована с учётом отступлений от обычных требований к качеству, такие отступления перечисляются в настоящем протоколе, иначе они считаются несогласованными.</w:t>
      </w:r>
    </w:p>
    <w:p>
      <w:pPr>
        <w:pStyle w:val="ClauseHeading"/>
      </w:pPr>
      <w:r>
        <w:rPr>
          <w:b/>
        </w:rPr>
        <w:t xml:space="preserve">7. Срок действия согласованной цены</w:t>
      </w:r>
    </w:p>
    <w:p>
      <w:pPr>
        <w:ind w:firstLine="425"/>
      </w:pPr>
      <w:r>
        <w:t xml:space="preserve">7.1. Согласованная цена действует: ______.</w:t>
      </w:r>
    </w:p>
    <w:p>
      <w:pPr>
        <w:ind w:firstLine="425"/>
      </w:pPr>
      <w:r>
        <w:t xml:space="preserve">7.2. Срок действия согласованной цены истекает ______.</w:t>
      </w:r>
    </w:p>
    <w:p>
      <w:pPr>
        <w:ind w:firstLine="425"/>
      </w:pPr>
      <w:r>
        <w:t xml:space="preserve">7.3. По истечении срока действия цены стороны подписывают новый протокол согласования; до его подписания новые заявки не принимаются к исполнению, а принятые ранее исполняются по прежней цене.</w:t>
      </w:r>
    </w:p>
    <w:p>
      <w:pPr>
        <w:ind w:firstLine="425"/>
      </w:pPr>
      <w:r>
        <w:t xml:space="preserve">7.4. Изменение цены после заключения договора допускается в случаях и на условиях, предусмотренных договором или законом (ст. 424 ГК РФ).</w:t>
      </w:r>
    </w:p>
    <w:p>
      <w:pPr>
        <w:ind w:firstLine="425"/>
      </w:pPr>
      <w:r>
        <w:t xml:space="preserve">7.5. Окончание срока действия протокола не освобождает стороны от обязанности оплатить то, что было поставлено или выполнено в период его действия.</w:t>
      </w:r>
    </w:p>
    <w:p>
      <w:pPr>
        <w:pStyle w:val="ClauseHeading"/>
      </w:pPr>
      <w:r>
        <w:rPr>
          <w:b/>
        </w:rPr>
        <w:t xml:space="preserve">8. Особенности согласования арендной платы</w:t>
      </w:r>
    </w:p>
    <w:p>
      <w:pPr>
        <w:ind w:firstLine="425"/>
      </w:pPr>
      <w:r>
        <w:t xml:space="preserve">8.1. Согласованный размер арендной платы применяется с даты, указанной в настоящем протоколе, и включает платежи, прямо перечисленные в нём.</w:t>
      </w:r>
    </w:p>
    <w:p>
      <w:pPr>
        <w:ind w:firstLine="425"/>
      </w:pPr>
      <w:r>
        <w:t xml:space="preserve">8.2. Порядок, условия и сроки внесения арендной платы определяются договором аренды; если иное не предусмотрено договором, размер арендной платы может изменяться по соглашению сторон не чаще одного раза в год (ст. 614 ГК РФ).</w:t>
      </w:r>
    </w:p>
    <w:p>
      <w:pPr>
        <w:ind w:firstLine="425"/>
      </w:pPr>
      <w:r>
        <w:t xml:space="preserve">8.3. Договор аренды здания или сооружения должен предусматривать размер арендной платы; при отсутствии согласованного сторонами в письменной форме условия о размере арендной платы договор считается незаключённым (ст. 654 ГК РФ).</w:t>
      </w:r>
    </w:p>
    <w:p>
      <w:pPr>
        <w:ind w:firstLine="425"/>
      </w:pPr>
      <w:r>
        <w:t xml:space="preserve">8.4. Коммунальные и эксплуатационные платежи входят в согласованную арендную плату только в случае, когда это прямо указано в настоящем протоколе.</w:t>
      </w:r>
    </w:p>
    <w:p>
      <w:pPr>
        <w:ind w:firstLine="425"/>
      </w:pPr>
      <w:r>
        <w:t xml:space="preserve">8.5. При досрочном освобождении помещения арендная плата начисляется до даты возврата помещения по акту независимо от фактического использования.</w:t>
      </w:r>
    </w:p>
    <w:p>
      <w:pPr>
        <w:pStyle w:val="ClauseHeading"/>
      </w:pPr>
      <w:r>
        <w:rPr>
          <w:b/>
        </w:rPr>
        <w:t xml:space="preserve">9. Особенности согласования тарифов на перевозку</w:t>
      </w:r>
    </w:p>
    <w:p>
      <w:pPr>
        <w:ind w:firstLine="425"/>
      </w:pPr>
      <w:r>
        <w:t xml:space="preserve">9.1. Согласованные тарифы применяются к перевозкам, выполняемым по договору с даты подписания настоящего протокола.</w:t>
      </w:r>
    </w:p>
    <w:p>
      <w:pPr>
        <w:ind w:firstLine="425"/>
      </w:pPr>
      <w:r>
        <w:t xml:space="preserve">9.2. За перевозку грузов взимается провозная плата, установленная соглашением сторон, если иное не предусмотрено законом или иными правовыми актами (ст. 790 ГК РФ).</w:t>
      </w:r>
    </w:p>
    <w:p>
      <w:pPr>
        <w:ind w:firstLine="425"/>
      </w:pPr>
      <w:r>
        <w:t xml:space="preserve">9.3. Перевозчик обязан доставить вверенный ему груз в пункт назначения и выдать его управомоченному на получение груза лицу, а отправитель обязуется уплатить за перевозку установленную плату (ст. 785 ГК РФ).</w:t>
      </w:r>
    </w:p>
    <w:p>
      <w:pPr>
        <w:ind w:firstLine="425"/>
      </w:pPr>
      <w:r>
        <w:t xml:space="preserve">9.4. Тариф рассчитывается по единице, указанной в приложении к протоколу: за рейс, километр, тонну или паллето-место.</w:t>
      </w:r>
    </w:p>
    <w:p>
      <w:pPr>
        <w:ind w:firstLine="425"/>
      </w:pPr>
      <w:r>
        <w:t xml:space="preserve">9.5. Сверхнормативный простой под погрузкой и разгрузкой, ожидание оформления документов, возврат порожнего транспорта и платные участки дорог оплачиваются дополнительно по ставкам, приведённым в приложении.</w:t>
      </w:r>
    </w:p>
    <w:p>
      <w:pPr>
        <w:ind w:firstLine="425"/>
      </w:pPr>
      <w:r>
        <w:t xml:space="preserve">9.6. Изменение тарифов в связи с ростом цен на топливо производится в порядке, установленном настоящим протоколом, и оформляется новым протоколом.</w:t>
      </w:r>
    </w:p>
    <w:p>
      <w:pPr>
        <w:pStyle w:val="ClauseHeading"/>
      </w:pPr>
      <w:r>
        <w:rPr>
          <w:b/>
        </w:rPr>
        <w:t xml:space="preserve">10. Особенности согласования сметной стоимости</w:t>
      </w:r>
    </w:p>
    <w:p>
      <w:pPr>
        <w:ind w:firstLine="425"/>
      </w:pPr>
      <w:r>
        <w:t xml:space="preserve">10.1. Согласованная сметная стоимость определена на основании сметы, являющейся приложением к настоящему протоколу и подписанной обеими сторонами.</w:t>
      </w:r>
    </w:p>
    <w:p>
      <w:pPr>
        <w:ind w:firstLine="425"/>
      </w:pPr>
      <w:r>
        <w:t xml:space="preserve">10.2. Цена работы может быть определена путём составления сметы; смета приобретает силу и становится частью договора подряда с момента подтверждения её заказчиком (ст. 709 ГК РФ).</w:t>
      </w:r>
    </w:p>
    <w:p>
      <w:pPr>
        <w:ind w:firstLine="425"/>
      </w:pPr>
      <w:r>
        <w:t xml:space="preserve">10.3. Подрядчик обязан осуществлять строительство и связанные с ним работы в соответствии с технической документацией, определяющей объём и содержание работ, и со сметой, определяющей цену работ (ст. 743 ГК РФ).</w:t>
      </w:r>
    </w:p>
    <w:p>
      <w:pPr>
        <w:ind w:firstLine="425"/>
      </w:pPr>
      <w:r>
        <w:t xml:space="preserve">10.4. Стороны указывают в настоящем протоколе, является ли согласованная стоимость твёрдой или приблизительной, а при отсутствии такого указания цена считается твёрдой.</w:t>
      </w:r>
    </w:p>
    <w:p>
      <w:pPr>
        <w:ind w:firstLine="425"/>
      </w:pPr>
      <w:r>
        <w:t xml:space="preserve">10.5. Подрядчик, обнаруживший необходимость дополнительных работ и увеличения сметной стоимости, обязан сообщить об этом заказчику, а дополнительные работы, выполненные без такого согласования, оплате не подлежат.</w:t>
      </w:r>
    </w:p>
    <w:p>
      <w:pPr>
        <w:ind w:firstLine="425"/>
      </w:pPr>
      <w:r>
        <w:t xml:space="preserve">10.6. Оплата работ производится в размере, предусмотренном сметой, в сроки и в порядке, установленные договором (ст. 746 ГК РФ).</w:t>
      </w:r>
    </w:p>
    <w:p>
      <w:pPr>
        <w:pStyle w:val="ClauseHeading"/>
      </w:pPr>
      <w:r>
        <w:rPr>
          <w:b/>
        </w:rPr>
        <w:t xml:space="preserve">11. Согласованные технические условия</w:t>
      </w:r>
    </w:p>
    <w:p>
      <w:pPr>
        <w:ind w:firstLine="425"/>
      </w:pPr>
      <w:r>
        <w:t xml:space="preserve">11.1. Стороны согласовали следующие технические условия взаимодействия: ______</w:t>
      </w:r>
    </w:p>
    <w:p>
      <w:pPr>
        <w:ind w:firstLine="425"/>
      </w:pPr>
      <w:r>
        <w:t xml:space="preserve">11.2. Согласованные технические условия применяются как обязательные требования к порядку исполнения договора и к результату.</w:t>
      </w:r>
    </w:p>
    <w:p>
      <w:pPr>
        <w:ind w:firstLine="425"/>
      </w:pPr>
      <w:r>
        <w:t xml:space="preserve">11.3. Подрядчик обязан выполнять работы в соответствии с технической документацией, определяющей объём, содержание работ и другие предъявляемые к ним требования (ст. 743 ГК РФ).</w:t>
      </w:r>
    </w:p>
    <w:p>
      <w:pPr>
        <w:ind w:firstLine="425"/>
      </w:pPr>
      <w:r>
        <w:t xml:space="preserve">11.4. Отклонение от согласованных технических условий допускается только с письменного согласия второй стороны, оформленного новым протоколом.</w:t>
      </w:r>
    </w:p>
    <w:p>
      <w:pPr>
        <w:ind w:firstLine="425"/>
      </w:pPr>
      <w:r>
        <w:t xml:space="preserve">11.5. Соответствие результата техническим условиям проверяется при приёмке и фиксируется в акте; выявленные отклонения отражаются в акте с указанием срока их устранения.</w:t>
      </w:r>
    </w:p>
    <w:p>
      <w:pPr>
        <w:pStyle w:val="ClauseHeading"/>
      </w:pPr>
      <w:r>
        <w:rPr>
          <w:b/>
        </w:rPr>
        <w:t xml:space="preserve">12. Согласованные типовые формы документов</w:t>
      </w:r>
    </w:p>
    <w:p>
      <w:pPr>
        <w:ind w:firstLine="425"/>
      </w:pPr>
      <w:r>
        <w:t xml:space="preserve">12.1. Стороны согласовали к применению следующие типовые формы документов: ______</w:t>
      </w:r>
    </w:p>
    <w:p>
      <w:pPr>
        <w:ind w:firstLine="425"/>
      </w:pPr>
      <w:r>
        <w:t xml:space="preserve">12.2. Перечисленные формы используются сторонами при исполнении договора и признаются надлежащими документами, подтверждающими соответствующие юридические факты.</w:t>
      </w:r>
    </w:p>
    <w:p>
      <w:pPr>
        <w:ind w:firstLine="425"/>
      </w:pPr>
      <w:r>
        <w:t xml:space="preserve">12.3. Образцы согласованных форм приведены в приложении к настоящему протоколу и подписаны обеими сторонами.</w:t>
      </w:r>
    </w:p>
    <w:p>
      <w:pPr>
        <w:ind w:firstLine="425"/>
      </w:pPr>
      <w:r>
        <w:t xml:space="preserve">12.4. Документ, составленный по согласованной форме и подписанный уполномоченным лицом, принимается второй стороной без дополнительных требований к оформлению.</w:t>
      </w:r>
    </w:p>
    <w:p>
      <w:pPr>
        <w:ind w:firstLine="425"/>
      </w:pPr>
      <w:r>
        <w:t xml:space="preserve">12.5. Изменение согласованных форм производится письменно; до подписания нового протокола применяются формы, согласованные ранее.</w:t>
      </w:r>
    </w:p>
    <w:p>
      <w:pPr>
        <w:pStyle w:val="ClauseHeading"/>
      </w:pPr>
      <w:r>
        <w:rPr>
          <w:b/>
        </w:rPr>
        <w:t xml:space="preserve">13. Заключительные положения и подписи</w:t>
      </w:r>
    </w:p>
    <w:p>
      <w:pPr>
        <w:ind w:firstLine="425"/>
      </w:pPr>
      <w:r>
        <w:t xml:space="preserve">13.1. Настоящий протокол составлен в ______ экземплярах, имеющих равную юридическую силу, по одному для каждой стороны.</w:t>
      </w:r>
    </w:p>
    <w:p>
      <w:pPr>
        <w:ind w:firstLine="425"/>
      </w:pPr>
      <w:r>
        <w:t xml:space="preserve">13.2. Протокол вступает в силу с даты подписания его обеими сторонами.</w:t>
      </w:r>
    </w:p>
    <w:p>
      <w:pPr>
        <w:ind w:firstLine="425"/>
      </w:pPr>
      <w:r>
        <w:t xml:space="preserve">13.3. Приложения к протоколу: Приложение № 1 и Приложение № 2.</w:t>
      </w:r>
    </w:p>
    <w:p>
      <w:pPr>
        <w:ind w:firstLine="425"/>
      </w:pPr>
      <w:r>
        <w:t xml:space="preserve">13.4. ______: ______, ______</w:t>
      </w:r>
    </w:p>
    <w:p>
      <w:pPr>
        <w:ind w:firstLine="425"/>
      </w:pPr>
      <w:r>
        <w:t xml:space="preserve">13.5. Подпись: ______________ / ______________ Дата: ______________</w:t>
      </w:r>
    </w:p>
    <w:p>
      <w:pPr>
        <w:ind w:firstLine="425"/>
      </w:pPr>
      <w:r>
        <w:t xml:space="preserve">13.6. ______: ______, ______</w:t>
      </w:r>
    </w:p>
    <w:p>
      <w:pPr>
        <w:ind w:firstLine="425"/>
      </w:pPr>
      <w:r>
        <w:t xml:space="preserve">13.7. Подпись: ______________ / ______________ Дата: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согласованной цены</w:t>
      </w:r>
    </w:p>
    <w:p>
      <w:pPr>
        <w:ind w:firstLine="425"/>
      </w:pPr>
      <w:r>
        <w:t xml:space="preserve">Таблица заполняется по каждой позиции отдельной строкой и подписывается обеими сторонами.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07"/>
        <w:gridCol w:w="2367"/>
        <w:gridCol w:w="1522"/>
        <w:gridCol w:w="1691"/>
        <w:gridCol w:w="1860"/>
        <w:gridCol w:w="1691"/>
      </w:tblGrid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2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позиции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Единица измерения</w:t>
            </w:r>
          </w:p>
        </w:tc>
        <w:tc>
          <w:tcPr>
            <w:tcW w:w="8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9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единицу, руб.</w:t>
            </w:r>
          </w:p>
        </w:tc>
        <w:tc>
          <w:tcPr>
            <w:tcW w:w="8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Итого: ______________ руб.</w:t>
      </w:r>
    </w:p>
    <w:p>
      <w:pPr>
        <w:ind w:firstLine="425"/>
      </w:pPr>
      <w:r>
        <w:t xml:space="preserve">В том числе НДС: ______________ руб.</w:t>
      </w:r>
    </w:p>
    <w:p>
      <w:pPr>
        <w:ind w:firstLine="425"/>
      </w:pPr>
      <w:r>
        <w:t xml:space="preserve">Всего к оплате прописью: ______________________________</w:t>
      </w:r>
    </w:p>
    <w:p>
      <w:pPr>
        <w:ind w:firstLine="425"/>
      </w:pPr>
      <w:r>
        <w:t xml:space="preserve">Подписи: ______________ /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Отметка об изменении согласованной цены</w:t>
      </w:r>
    </w:p>
    <w:p>
      <w:pPr>
        <w:ind w:firstLine="425"/>
      </w:pPr>
      <w:r>
        <w:t xml:space="preserve">Заполняется при каждом последующем изменении цены; лист хранится вместе с протоколом.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577"/>
        <w:gridCol w:w="1402"/>
        <w:gridCol w:w="1577"/>
        <w:gridCol w:w="1402"/>
        <w:gridCol w:w="2278"/>
        <w:gridCol w:w="1402"/>
      </w:tblGrid>
      <w:t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7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изменено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Прежняя цена, руб.</w:t>
            </w:r>
          </w:p>
        </w:tc>
        <w:tc>
          <w:tcPr>
            <w:tcW w:w="7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Новая цена, руб.</w:t>
            </w:r>
          </w:p>
        </w:tc>
        <w:tc>
          <w:tcPr>
            <w:tcW w:w="11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нового протокола</w:t>
            </w:r>
          </w:p>
        </w:tc>
        <w:tc>
          <w:tcPr>
            <w:tcW w:w="7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Подписи</w:t>
            </w: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Ответственный за ведение листа: ______________________________</w:t>
      </w:r>
    </w:p>
    <w:p>
      <w:pPr>
        <w:ind w:firstLine="425"/>
      </w:pPr>
      <w:r>
        <w:t xml:space="preserve">Дата последнего изменения: ______________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«Протокол согласования» с сайта primadoc.ru. Документ, заполненный под вашу ситуацию, собирается в конструкторе: https://primadoc.ru/doc/protokol-soglasovaniya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Протокол согласования — пустой бланк</dc:title>
  <dc:creator>Примадок</dc:creator>
  <dcterms:created xsi:type="dcterms:W3CDTF">2026-09-12T08:05:31Z</dcterms:created>
</cp:coreProperties>
</file>