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ПРОТОКОЛ № ______</w:t>
      </w:r>
    </w:p>
    <w:p>
      <w:pPr>
        <w:jc w:val="left"/>
      </w:pPr>
      <w:r>
        <w:t xml:space="preserve">______ участников Общества с ограниченной ответственностью «______»</w:t>
      </w:r>
    </w:p>
    <w:p>
      <w:pPr>
        <w:jc w:val="left"/>
      </w:pPr>
      <w:r>
        <w:t xml:space="preserve">ОГРН ______, ИНН ______, адрес: ______.</w:t>
      </w:r>
    </w:p>
    <w:p>
      <w:pPr>
        <w:jc w:val="left"/>
      </w:pPr>
      <w:r>
        <w:t xml:space="preserve">Место проведения: ______. Дата проведения: ______. Форма проведения: ______.</w:t>
      </w:r>
    </w:p>
    <w:p>
      <w:pPr>
        <w:jc w:val="left"/>
      </w:pPr>
      <w:r>
        <w:t xml:space="preserve">Время открытия собрания: ______. Время закрытия собрания: ______.</w:t>
      </w:r>
    </w:p>
    <w:p>
      <w:pPr>
        <w:jc w:val="left"/>
      </w:pPr>
      <w:r>
        <w:t xml:space="preserve">Общество действует на основании: ______.</w:t>
      </w:r>
    </w:p>
    <w:p>
      <w:pPr>
        <w:pStyle w:val="DocTitle"/>
      </w:pPr>
      <w:r>
        <w:t xml:space="preserve">Протокол общего собрания участников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Решение единственного участника</w:t>
      </w:r>
    </w:p>
    <w:p>
      <w:pPr>
        <w:ind w:firstLine="425"/>
      </w:pPr>
      <w:r>
        <w:t xml:space="preserve">1.1. РЕШЕНИЕ № ______</w:t>
      </w:r>
    </w:p>
    <w:p>
      <w:pPr>
        <w:ind w:firstLine="425"/>
      </w:pPr>
      <w:r>
        <w:t xml:space="preserve">1.2. единственного участника Общества с ограниченной ответственностью «______»</w:t>
      </w:r>
    </w:p>
    <w:p>
      <w:pPr>
        <w:ind w:firstLine="425"/>
      </w:pPr>
      <w:r>
        <w:t xml:space="preserve">1.3. ОГРН ______, ИНН ______, адрес: ______.</w:t>
      </w:r>
    </w:p>
    <w:p>
      <w:pPr>
        <w:ind w:firstLine="425"/>
      </w:pPr>
      <w:r>
        <w:t xml:space="preserve">1.4. Место принятия решения: ______.</w:t>
      </w:r>
    </w:p>
    <w:p>
      <w:pPr>
        <w:ind w:firstLine="425"/>
      </w:pPr>
      <w:r>
        <w:t xml:space="preserve">1.5. Дата принятия решения: ______.</w:t>
      </w:r>
    </w:p>
    <w:p>
      <w:pPr>
        <w:ind w:firstLine="425"/>
      </w:pPr>
      <w:r>
        <w:t xml:space="preserve">1.6. Единственный участник общества: ______.</w:t>
      </w:r>
    </w:p>
    <w:p>
      <w:pPr>
        <w:ind w:firstLine="425"/>
      </w:pPr>
      <w:r>
        <w:t xml:space="preserve">1.7. В обществе, состоящем из одного участника, решения по вопросам, относящимся к компетенции общего собрания, принимаются участником единолично и оформляются письменно.</w:t>
      </w:r>
    </w:p>
    <w:p>
      <w:pPr>
        <w:ind w:firstLine="425"/>
      </w:pPr>
      <w:r>
        <w:t xml:space="preserve">1.8. Положения закона о порядке созыва, проведения собрания и о кворуме к таким решениям не применяются.</w:t>
      </w:r>
    </w:p>
    <w:p>
      <w:pPr>
        <w:ind w:firstLine="425"/>
      </w:pPr>
      <w:r>
        <w:t xml:space="preserve">1.9. Основание: ст. 39 Федерального закона № 14-ФЗ.</w:t>
      </w:r>
    </w:p>
    <w:p>
      <w:pPr>
        <w:pStyle w:val="ClauseHeading"/>
      </w:pPr>
      <w:r>
        <w:rPr>
          <w:b/>
        </w:rPr>
        <w:t xml:space="preserve">2. Созыв и извещение участников</w:t>
      </w:r>
    </w:p>
    <w:p>
      <w:pPr>
        <w:ind w:firstLine="425"/>
      </w:pPr>
      <w:r>
        <w:t xml:space="preserve">2.1. Порядок извещения участников: ______.</w:t>
      </w:r>
    </w:p>
    <w:p>
      <w:pPr>
        <w:ind w:firstLine="425"/>
      </w:pPr>
      <w:r>
        <w:t xml:space="preserve">2.2. Собрание созвано по требованию: ______.</w:t>
      </w:r>
    </w:p>
    <w:p>
      <w:pPr>
        <w:ind w:firstLine="425"/>
      </w:pPr>
      <w:r>
        <w:t xml:space="preserve">2.3. Участникам были предоставлены материалы по вопросам повестки дня в порядке и сроки, установленные законом и уставом общества.</w:t>
      </w:r>
    </w:p>
    <w:p>
      <w:pPr>
        <w:ind w:firstLine="425"/>
      </w:pPr>
      <w:r>
        <w:t xml:space="preserve">2.4. Возражений относительно порядка созыва, формы проведения собрания и полноты представленных материалов не заявлено.</w:t>
      </w:r>
    </w:p>
    <w:p>
      <w:pPr>
        <w:ind w:firstLine="425"/>
      </w:pPr>
      <w:r>
        <w:t xml:space="preserve">2.5. Основание: ст. 36, 37 Федерального закона № 14-ФЗ.</w:t>
      </w:r>
    </w:p>
    <w:p>
      <w:pPr>
        <w:pStyle w:val="ClauseHeading"/>
      </w:pPr>
      <w:r>
        <w:rPr>
          <w:b/>
        </w:rPr>
        <w:t xml:space="preserve">3. Регистрация участников и кворум</w:t>
      </w:r>
    </w:p>
    <w:p>
      <w:pPr>
        <w:ind w:firstLine="425"/>
      </w:pPr>
      <w:r>
        <w:t xml:space="preserve">3.1. Присутствовали участники общества: ______</w:t>
      </w:r>
    </w:p>
    <w:p>
      <w:pPr>
        <w:ind w:firstLine="425"/>
      </w:pPr>
      <w:r>
        <w:t xml:space="preserve">3.2. Участники, действующие через представителей: ______</w:t>
      </w:r>
    </w:p>
    <w:p>
      <w:pPr>
        <w:ind w:firstLine="425"/>
      </w:pPr>
      <w:r>
        <w:t xml:space="preserve">3.3. Совокупно участникам, принявшим участие в собрании, принадлежит ______ % голосов от общего числа голосов участников общества.</w:t>
      </w:r>
    </w:p>
    <w:p>
      <w:pPr>
        <w:ind w:firstLine="425"/>
      </w:pPr>
      <w:r>
        <w:t xml:space="preserve">3.4. Кворум для принятия решений по вопросам повестки дня имеется, собрание правомочно.</w:t>
      </w:r>
    </w:p>
    <w:p>
      <w:pPr>
        <w:ind w:firstLine="425"/>
      </w:pPr>
      <w:r>
        <w:t xml:space="preserve">3.5. Приглашённые лица: ______</w:t>
      </w:r>
    </w:p>
    <w:p>
      <w:pPr>
        <w:ind w:firstLine="425"/>
      </w:pPr>
      <w:r>
        <w:t xml:space="preserve">3.6. Список зарегистрировавшихся участников и их представителей приведён в Приложение № 1 и является неотъемлемой частью настоящего протокола.</w:t>
      </w:r>
    </w:p>
    <w:p>
      <w:pPr>
        <w:pStyle w:val="ClauseHeading"/>
      </w:pPr>
      <w:r>
        <w:rPr>
          <w:b/>
        </w:rPr>
        <w:t xml:space="preserve">4. Открытие собрания и избрание председательствующего</w:t>
      </w:r>
    </w:p>
    <w:p>
      <w:pPr>
        <w:ind w:firstLine="425"/>
      </w:pPr>
      <w:r>
        <w:t xml:space="preserve">4.1. Собрание открыто в указанное выше время.</w:t>
      </w:r>
    </w:p>
    <w:p>
      <w:pPr>
        <w:ind w:firstLine="425"/>
      </w:pPr>
      <w:r>
        <w:t xml:space="preserve">4.2. Порядок ведения собрания: ______.</w:t>
      </w:r>
    </w:p>
    <w:p>
      <w:pPr>
        <w:ind w:firstLine="425"/>
      </w:pPr>
      <w:r>
        <w:t xml:space="preserve">4.3. Председателем собрания избран(а): ______.</w:t>
      </w:r>
    </w:p>
    <w:p>
      <w:pPr>
        <w:ind w:firstLine="425"/>
      </w:pPr>
      <w:r>
        <w:t xml:space="preserve">4.4. Секретарём собрания избран(а): ______.</w:t>
      </w:r>
    </w:p>
    <w:p>
      <w:pPr>
        <w:ind w:firstLine="425"/>
      </w:pPr>
      <w:r>
        <w:t xml:space="preserve">4.5. Ведение протокола поручено секретарю собрания.______Ведение протокола поручено председательствующему на собрании.</w:t>
      </w:r>
    </w:p>
    <w:p>
      <w:pPr>
        <w:ind w:firstLine="425"/>
      </w:pPr>
      <w:r>
        <w:t xml:space="preserve">4.6. Порядок голосования по вопросам повестки дня: ______.</w:t>
      </w:r>
    </w:p>
    <w:p>
      <w:pPr>
        <w:ind w:firstLine="425"/>
      </w:pPr>
      <w:r>
        <w:t xml:space="preserve">4.7. Решение об избрании председательствующего принято большинством голосов от общего числа голосов участников общества.</w:t>
      </w:r>
    </w:p>
    <w:p>
      <w:pPr>
        <w:ind w:firstLine="425"/>
      </w:pPr>
      <w:r>
        <w:t xml:space="preserve">4.8. Основание: ст. 37 Федерального закона № 14-ФЗ.</w:t>
      </w:r>
    </w:p>
    <w:p>
      <w:pPr>
        <w:pStyle w:val="ClauseHeading"/>
      </w:pPr>
      <w:r>
        <w:rPr>
          <w:b/>
        </w:rPr>
        <w:t xml:space="preserve">5. Повестка дня</w:t>
      </w:r>
    </w:p>
    <w:p>
      <w:pPr>
        <w:ind w:firstLine="425"/>
      </w:pPr>
      <w:r>
        <w:t xml:space="preserve">5.1. На рассмотрение вынесены следующие вопросы: ______.</w:t>
      </w:r>
    </w:p>
    <w:p>
      <w:pPr>
        <w:ind w:firstLine="425"/>
      </w:pPr>
      <w:r>
        <w:t xml:space="preserve">5.2. Повестка дня:</w:t>
      </w:r>
    </w:p>
    <w:p>
      <w:pPr>
        <w:ind w:firstLine="425"/>
      </w:pPr>
      <w:r>
        <w:t xml:space="preserve">5.3. ______</w:t>
      </w:r>
    </w:p>
    <w:p>
      <w:pPr>
        <w:ind w:firstLine="425"/>
      </w:pPr>
      <w:r>
        <w:t xml:space="preserve">5.4. Решения по вопросам, не включённым в повестку дня, принимаются только при участии в собрании всех участников общества.</w:t>
      </w:r>
    </w:p>
    <w:p>
      <w:pPr>
        <w:ind w:firstLine="425"/>
      </w:pPr>
      <w:r>
        <w:t xml:space="preserve">5.5. Дополнительные вопросы в повестку дня в ходе настоящего собрания не вносились, если иное прямо не отражено в тексте решений.</w:t>
      </w:r>
    </w:p>
    <w:p>
      <w:pPr>
        <w:ind w:firstLine="425"/>
      </w:pPr>
      <w:r>
        <w:t xml:space="preserve">5.6. Основание: ст. 33, 37 Федерального закона № 14-ФЗ.</w:t>
      </w:r>
    </w:p>
    <w:p>
      <w:pPr>
        <w:pStyle w:val="ClauseHeading"/>
      </w:pPr>
      <w:r>
        <w:rPr>
          <w:b/>
        </w:rPr>
        <w:t xml:space="preserve">6. Рассмотрение вопросов и принятые решения</w:t>
      </w:r>
    </w:p>
    <w:p>
      <w:pPr>
        <w:ind w:firstLine="425"/>
      </w:pPr>
      <w:r>
        <w:t xml:space="preserve">6.1. По вопросам повестки дня выступили участники и приглашённые лица, вопросы обсуждены, поставлены на голосование.</w:t>
      </w:r>
    </w:p>
    <w:p>
      <w:pPr>
        <w:ind w:firstLine="425"/>
      </w:pPr>
      <w:r>
        <w:t xml:space="preserve">6.2. Приняты следующие решения:</w:t>
      </w:r>
    </w:p>
    <w:p>
      <w:pPr>
        <w:ind w:firstLine="425"/>
      </w:pPr>
      <w:r>
        <w:t xml:space="preserve">6.3. ______</w:t>
      </w:r>
    </w:p>
    <w:p>
      <w:pPr>
        <w:ind w:firstLine="425"/>
      </w:pPr>
      <w:r>
        <w:t xml:space="preserve">6.4. Итоги голосования по каждому вопросу отражены в формулировках решений.</w:t>
      </w:r>
    </w:p>
    <w:p>
      <w:pPr>
        <w:ind w:firstLine="425"/>
      </w:pPr>
      <w:r>
        <w:t xml:space="preserve">6.5. Решения приняты необходимым большинством голосов, определённым законом и уставом общества для соответствующего вопроса.</w:t>
      </w:r>
    </w:p>
    <w:p>
      <w:pPr>
        <w:pStyle w:val="ClauseHeading"/>
      </w:pPr>
      <w:r>
        <w:rPr>
          <w:b/>
        </w:rPr>
        <w:t xml:space="preserve">6.6. Учреждение общества и утверждение устава</w:t>
      </w:r>
    </w:p>
    <w:p>
      <w:pPr>
        <w:ind w:firstLine="425"/>
      </w:pPr>
      <w:r>
        <w:t xml:space="preserve">6.6.1. Учредить Общество с ограниченной ответственностью «______» и утвердить его устав: ______.</w:t>
      </w:r>
    </w:p>
    <w:p>
      <w:pPr>
        <w:ind w:firstLine="425"/>
      </w:pPr>
      <w:r>
        <w:t xml:space="preserve">6.6.2. Уставный капитал общества определён в размере ______ и оплачивается в порядке и в сроки, установленные законом и договором об учреждении общества.</w:t>
      </w:r>
    </w:p>
    <w:p>
      <w:pPr>
        <w:ind w:firstLine="425"/>
      </w:pPr>
      <w:r>
        <w:t xml:space="preserve">6.6.3. Распределение долей между учредителями: ______</w:t>
      </w:r>
    </w:p>
    <w:p>
      <w:pPr>
        <w:ind w:firstLine="425"/>
      </w:pPr>
      <w:r>
        <w:t xml:space="preserve">6.6.4. Место нахождения общества и его адрес: ______.</w:t>
      </w:r>
    </w:p>
    <w:p>
      <w:pPr>
        <w:ind w:firstLine="425"/>
      </w:pPr>
      <w:r>
        <w:t xml:space="preserve">6.6.5. Решение об учреждении общества, об утверждении его устава, о денежной оценке неденежных вкладов и об избрании органов общества принимается учредителями единогласно.</w:t>
      </w:r>
    </w:p>
    <w:p>
      <w:pPr>
        <w:ind w:firstLine="425"/>
      </w:pPr>
      <w:r>
        <w:t xml:space="preserve">6.6.6. Государственная регистрация создания общества осуществляется на основании заявления по утверждённой форме с приложением устава и документа об уплате государственной пошлины, если документы подаются не в электронной форме.</w:t>
      </w:r>
    </w:p>
    <w:p>
      <w:pPr>
        <w:ind w:firstLine="425"/>
      </w:pPr>
      <w:r>
        <w:t xml:space="preserve">6.6.7. Основание: ст. 50.1 ГК РФ, ст. 11, 12 Федерального закона № 14-ФЗ, ст. 12 Федерального закона № 129-ФЗ.</w:t>
      </w:r>
    </w:p>
    <w:p>
      <w:pPr>
        <w:pStyle w:val="ClauseHeading"/>
      </w:pPr>
      <w:r>
        <w:rPr>
          <w:b/>
        </w:rPr>
        <w:t xml:space="preserve">6.7. Увеличение уставного капитала</w:t>
      </w:r>
    </w:p>
    <w:p>
      <w:pPr>
        <w:ind w:firstLine="425"/>
      </w:pPr>
      <w:r>
        <w:t xml:space="preserve">6.7.1. Увеличить уставный капитал общества до ______.</w:t>
      </w:r>
    </w:p>
    <w:p>
      <w:pPr>
        <w:ind w:firstLine="425"/>
      </w:pPr>
      <w:r>
        <w:t xml:space="preserve">6.7.2. Способ увеличения: ______.</w:t>
      </w:r>
    </w:p>
    <w:p>
      <w:pPr>
        <w:ind w:firstLine="425"/>
      </w:pPr>
      <w:r>
        <w:t xml:space="preserve">6.7.3. Срок внесения вкладов: ______.</w:t>
      </w:r>
    </w:p>
    <w:p>
      <w:pPr>
        <w:ind w:firstLine="425"/>
      </w:pPr>
      <w:r>
        <w:t xml:space="preserve">6.7.4. Увеличение уставного капитала допускается только после его полной оплаты.</w:t>
      </w:r>
    </w:p>
    <w:p>
      <w:pPr>
        <w:ind w:firstLine="425"/>
      </w:pPr>
      <w:r>
        <w:t xml:space="preserve">6.7.5. Увеличение за счёт имущества общества производится на основании данных бухгалтерской отчётности за год, предшествующий году принятия решения, и на сумму, не превышающую разницу между стоимостью чистых активов и суммой уставного капитала и резервного фонда.</w:t>
      </w:r>
    </w:p>
    <w:p>
      <w:pPr>
        <w:ind w:firstLine="425"/>
      </w:pPr>
      <w:r>
        <w:t xml:space="preserve">6.7.6. При увеличении капитала за счёт дополнительных вкладов всех участников номинальная стоимость доли каждого участника увеличивается пропорционально, а размеры долей сохраняются.</w:t>
      </w:r>
    </w:p>
    <w:p>
      <w:pPr>
        <w:ind w:firstLine="425"/>
      </w:pPr>
      <w:r>
        <w:t xml:space="preserve">6.7.7. При внесении вклада отдельным участником или третьим лицом размеры долей всех участников подлежат пересчёту, и решение принимается единогласно.</w:t>
      </w:r>
    </w:p>
    <w:p>
      <w:pPr>
        <w:ind w:firstLine="425"/>
      </w:pPr>
      <w:r>
        <w:t xml:space="preserve">6.7.8. Факт принятия решения об увеличении уставного капитала и состав присутствовавших участников подтверждаются нотариально во всех случаях, включая общество с единственным участником; иной способ подтверждения для этого вопроса законом не допускается.</w:t>
      </w:r>
    </w:p>
    <w:p>
      <w:pPr>
        <w:ind w:firstLine="425"/>
      </w:pPr>
      <w:r>
        <w:t xml:space="preserve">6.7.9. Основание: ст. 17, 18, 19 Федерального закона № 14-ФЗ, ст. 66.2 ГК РФ.</w:t>
      </w:r>
    </w:p>
    <w:p>
      <w:pPr>
        <w:pStyle w:val="ClauseHeading"/>
      </w:pPr>
      <w:r>
        <w:rPr>
          <w:b/>
        </w:rPr>
        <w:t xml:space="preserve">6.8. Уменьшение уставного капитала</w:t>
      </w:r>
    </w:p>
    <w:p>
      <w:pPr>
        <w:ind w:firstLine="425"/>
      </w:pPr>
      <w:r>
        <w:t xml:space="preserve">6.8.1. Уменьшить уставный капитал общества до ______.</w:t>
      </w:r>
    </w:p>
    <w:p>
      <w:pPr>
        <w:ind w:firstLine="425"/>
      </w:pPr>
      <w:r>
        <w:t xml:space="preserve">6.8.2. Способ уменьшения: ______.</w:t>
      </w:r>
    </w:p>
    <w:p>
      <w:pPr>
        <w:ind w:firstLine="425"/>
      </w:pPr>
      <w:r>
        <w:t xml:space="preserve">6.8.3. Уменьшение уставного капитала путём уменьшения номинальной стоимости долей производится с сохранением размеров долей всех участников общества.</w:t>
      </w:r>
    </w:p>
    <w:p>
      <w:pPr>
        <w:ind w:firstLine="425"/>
      </w:pPr>
      <w:r>
        <w:t xml:space="preserve">6.8.4. Уставный капитал не может стать меньше минимального размера, установленного законом на дату государственной регистрации общества.</w:t>
      </w:r>
    </w:p>
    <w:p>
      <w:pPr>
        <w:ind w:firstLine="425"/>
      </w:pPr>
      <w:r>
        <w:t xml:space="preserve">6.8.5. В течение трёх рабочих дней после принятия решения общество обязано сообщить о нём в регистрирующий орган и дважды с периодичностью один раз в месяц опубликовать уведомление об уменьшении уставного капитала в средстве массовой информации, в котором публикуются данные о государственной регистрации юридических лиц.</w:t>
      </w:r>
    </w:p>
    <w:p>
      <w:pPr>
        <w:ind w:firstLine="425"/>
      </w:pPr>
      <w:r>
        <w:t xml:space="preserve">6.8.6. Кредиторы общества вправе в течение тридцати дней с даты последней публикации потребовать досрочного исполнения обязательства, а при невозможности досрочного исполнения — его прекращения и возмещения убытков.</w:t>
      </w:r>
    </w:p>
    <w:p>
      <w:pPr>
        <w:ind w:firstLine="425"/>
      </w:pPr>
      <w:r>
        <w:t xml:space="preserve">6.8.7. Основание: ст. 20 Федерального закона № 14-ФЗ, ст. 20 Федерального закона № 129-ФЗ.</w:t>
      </w:r>
    </w:p>
    <w:p>
      <w:pPr>
        <w:pStyle w:val="ClauseHeading"/>
      </w:pPr>
      <w:r>
        <w:rPr>
          <w:b/>
        </w:rPr>
        <w:t xml:space="preserve">6.9. Распределение прибыли и дивиденды</w:t>
      </w:r>
    </w:p>
    <w:p>
      <w:pPr>
        <w:ind w:firstLine="425"/>
      </w:pPr>
      <w:r>
        <w:t xml:space="preserve">6.9.1. Распределить чистую прибыль общества за период: ______.</w:t>
      </w:r>
    </w:p>
    <w:p>
      <w:pPr>
        <w:ind w:firstLine="425"/>
      </w:pPr>
      <w:r>
        <w:t xml:space="preserve">6.9.2. Сумма к распределению: ______.</w:t>
      </w:r>
    </w:p>
    <w:p>
      <w:pPr>
        <w:ind w:firstLine="425"/>
      </w:pPr>
      <w:r>
        <w:t xml:space="preserve">6.9.3. Порядок распределения: ______.</w:t>
      </w:r>
    </w:p>
    <w:p>
      <w:pPr>
        <w:ind w:firstLine="425"/>
      </w:pPr>
      <w:r>
        <w:t xml:space="preserve">6.9.4. Срок выплаты: ______.</w:t>
      </w:r>
    </w:p>
    <w:p>
      <w:pPr>
        <w:ind w:firstLine="425"/>
      </w:pPr>
      <w:r>
        <w:t xml:space="preserve">6.9.5. Чистая прибыль определяется по данным бухгалтерской отчётности общества.</w:t>
      </w:r>
    </w:p>
    <w:p>
      <w:pPr>
        <w:ind w:firstLine="425"/>
      </w:pPr>
      <w:r>
        <w:t xml:space="preserve">6.9.6. Решение о распределении принимается общим собранием ежеквартально, раз в полгода или раз в год; распределение производится пропорционально долям участников, если уставом не установлен иной порядок.</w:t>
      </w:r>
    </w:p>
    <w:p>
      <w:pPr>
        <w:ind w:firstLine="425"/>
      </w:pPr>
      <w:r>
        <w:t xml:space="preserve">6.9.7. Срок выплаты не может превышать шестьдесят дней со дня принятия решения.</w:t>
      </w:r>
    </w:p>
    <w:p>
      <w:pPr>
        <w:ind w:firstLine="425"/>
      </w:pPr>
      <w:r>
        <w:t xml:space="preserve">6.9.8. Если в этот срок участник выплату не получил, он вправе требовать её в течение трёх лет; невостребованная часть прибыли восстанавливается в составе нераспределённой прибыли общества.</w:t>
      </w:r>
    </w:p>
    <w:p>
      <w:pPr>
        <w:ind w:firstLine="425"/>
      </w:pPr>
      <w:r>
        <w:t xml:space="preserve">6.9.9. Общество не вправе принимать решение о распределении прибыли и выплачивать её, если уставный капитал оплачен не полностью, если на момент выплаты стоимость чистых активов меньше уставного капитала и резервного фонда или станет меньше в результате выплаты, а также при наличии признаков банкротства или их появлении в результате выплаты.</w:t>
      </w:r>
    </w:p>
    <w:p>
      <w:pPr>
        <w:ind w:firstLine="425"/>
      </w:pPr>
      <w:r>
        <w:t xml:space="preserve">6.9.10. Основание: ст. 28, 29 Федерального закона № 14-ФЗ.</w:t>
      </w:r>
    </w:p>
    <w:p>
      <w:pPr>
        <w:pStyle w:val="ClauseHeading"/>
      </w:pPr>
      <w:r>
        <w:rPr>
          <w:b/>
        </w:rPr>
        <w:t xml:space="preserve">6.10. Единоличный исполнительный орган</w:t>
      </w:r>
    </w:p>
    <w:p>
      <w:pPr>
        <w:ind w:firstLine="425"/>
      </w:pPr>
      <w:r>
        <w:t xml:space="preserve">6.10.1. Решение по руководителю общества: ______.</w:t>
      </w:r>
    </w:p>
    <w:p>
      <w:pPr>
        <w:ind w:firstLine="425"/>
      </w:pPr>
      <w:r>
        <w:t xml:space="preserve">6.10.2. Должность: ______.</w:t>
      </w:r>
    </w:p>
    <w:p>
      <w:pPr>
        <w:ind w:firstLine="425"/>
      </w:pPr>
      <w:r>
        <w:t xml:space="preserve">6.10.3. Лицо: ______.</w:t>
      </w:r>
    </w:p>
    <w:p>
      <w:pPr>
        <w:ind w:firstLine="425"/>
      </w:pPr>
      <w:r>
        <w:t xml:space="preserve">6.10.4. Срок полномочий: ______.</w:t>
      </w:r>
    </w:p>
    <w:p>
      <w:pPr>
        <w:ind w:firstLine="425"/>
      </w:pPr>
      <w:r>
        <w:t xml:space="preserve">6.10.5. Дата вступления в должность: ______.</w:t>
      </w:r>
    </w:p>
    <w:p>
      <w:pPr>
        <w:ind w:firstLine="425"/>
      </w:pPr>
      <w:r>
        <w:t xml:space="preserve">6.10.6. Полномочия предыдущего руководителя прекращаются с даты, указанной в настоящем решении, независимо от даты внесения сведений в ЕГРЮЛ.</w:t>
      </w:r>
    </w:p>
    <w:p>
      <w:pPr>
        <w:ind w:firstLine="425"/>
      </w:pPr>
      <w:r>
        <w:t xml:space="preserve">6.10.7. Обязать избранное лицо обеспечить приём-передачу документов, печатей, ключей электронной подписи и бухгалтерской базы по акту в течение трёх рабочих дней.</w:t>
      </w:r>
    </w:p>
    <w:p>
      <w:pPr>
        <w:ind w:firstLine="425"/>
      </w:pPr>
      <w:r>
        <w:t xml:space="preserve">6.10.8. Поручить избранному руководителю подписать заявление о внесении изменений в сведения ЕГРЮЛ о лице, имеющем право действовать от имени общества без доверенности, и представить его в регистрирующий орган в течение семи рабочих дней со дня принятия настоящего решения.</w:t>
      </w:r>
    </w:p>
    <w:p>
      <w:pPr>
        <w:ind w:firstLine="425"/>
      </w:pPr>
      <w:r>
        <w:t xml:space="preserve">6.10.9. Трудовой договор с руководителем от имени общества подписывает председательствующий на настоящем собрании либо иное лицо, уполномоченное настоящим решением.</w:t>
      </w:r>
    </w:p>
    <w:p>
      <w:pPr>
        <w:ind w:firstLine="425"/>
      </w:pPr>
      <w:r>
        <w:t xml:space="preserve">6.10.10. Основание: ст. 40 Федерального закона № 14-ФЗ, ст. 17 Федерального закона № 129-ФЗ.</w:t>
      </w:r>
    </w:p>
    <w:p>
      <w:pPr>
        <w:pStyle w:val="ClauseHeading"/>
      </w:pPr>
      <w:r>
        <w:rPr>
          <w:b/>
        </w:rPr>
        <w:t xml:space="preserve">6.11. Годовые итоги, отчётность и аудит</w:t>
      </w:r>
    </w:p>
    <w:p>
      <w:pPr>
        <w:ind w:firstLine="425"/>
      </w:pPr>
      <w:r>
        <w:t xml:space="preserve">6.11.1. Утвердить годовой отчёт и годовую бухгалтерскую (финансовую) отчётность общества за отчётный период.</w:t>
      </w:r>
    </w:p>
    <w:p>
      <w:pPr>
        <w:ind w:firstLine="425"/>
      </w:pPr>
      <w:r>
        <w:t xml:space="preserve">6.11.2. Назначить аудиторскую организацию (аудитора): ______.</w:t>
      </w:r>
    </w:p>
    <w:p>
      <w:pPr>
        <w:ind w:firstLine="425"/>
      </w:pPr>
      <w:r>
        <w:t xml:space="preserve">6.11.3. Утверждение годовых отчётов и годовых бухгалтерских балансов относится к исключительной компетенции общего собрания участников и осуществляется на очередном годовом собрании, проводимом не ранее чем через два и не позднее чем через четыре месяца после окончания финансового года.</w:t>
      </w:r>
    </w:p>
    <w:p>
      <w:pPr>
        <w:ind w:firstLine="425"/>
      </w:pPr>
      <w:r>
        <w:t xml:space="preserve">6.11.4. Аудит бухгалтерской отчётности проводится по решению общего собрания либо по требованию любого участника общества; расходы на аудит по требованию участника несёт этот участник, а собрание вправе возместить их за счёт средств общества.</w:t>
      </w:r>
    </w:p>
    <w:p>
      <w:pPr>
        <w:ind w:firstLine="425"/>
      </w:pPr>
      <w:r>
        <w:t xml:space="preserve">6.11.5. Основание: ст. 33, 50 Федерального закона № 14-ФЗ, ст. 6 Федерального закона № 402-ФЗ.</w:t>
      </w:r>
    </w:p>
    <w:p>
      <w:pPr>
        <w:pStyle w:val="ClauseHeading"/>
      </w:pPr>
      <w:r>
        <w:rPr>
          <w:b/>
        </w:rPr>
        <w:t xml:space="preserve">6.12. Устав, адрес и сведения ЕГРЮЛ</w:t>
      </w:r>
    </w:p>
    <w:p>
      <w:pPr>
        <w:ind w:firstLine="425"/>
      </w:pPr>
      <w:r>
        <w:t xml:space="preserve">6.12.1. Внести следующие изменения: ______</w:t>
      </w:r>
    </w:p>
    <w:p>
      <w:pPr>
        <w:ind w:firstLine="425"/>
      </w:pPr>
      <w:r>
        <w:t xml:space="preserve">6.12.2. Текущий режим устава: ______.</w:t>
      </w:r>
    </w:p>
    <w:p>
      <w:pPr>
        <w:ind w:firstLine="425"/>
      </w:pPr>
      <w:r>
        <w:t xml:space="preserve">6.12.3. Изменения устава утверждаются большинством не менее двух третей голосов от общего числа голосов участников общества, если уставом не предусмотрено большее число голосов, а переход на типовой устав и отказ от него — в порядке, установленном законом.</w:t>
      </w:r>
    </w:p>
    <w:p>
      <w:pPr>
        <w:ind w:firstLine="425"/>
      </w:pPr>
      <w:r>
        <w:t xml:space="preserve">6.12.4. Изменения устава приобретают силу для третьих лиц с момента их государственной регистрации, а в случаях, установленных законом, — с момента уведомления регистрирующего органа.</w:t>
      </w:r>
    </w:p>
    <w:p>
      <w:pPr>
        <w:ind w:firstLine="425"/>
      </w:pPr>
      <w:r>
        <w:t xml:space="preserve">6.12.5. При переходе на типовой устав в регистрирующий орган представляется только заявление, сам типовой устав не подаётся и в ЕГРЮЛ указывается его номер.</w:t>
      </w:r>
    </w:p>
    <w:p>
      <w:pPr>
        <w:ind w:firstLine="425"/>
      </w:pPr>
      <w:r>
        <w:t xml:space="preserve">6.12.6. Изменение адреса общества в пределах места нахождения, а также сведений о видах экономической деятельности отражается в ЕГРЮЛ и не всегда требует изменения устава — это зависит от того, насколько подробно адрес и виды деятельности описаны в самом уставе.</w:t>
      </w:r>
    </w:p>
    <w:p>
      <w:pPr>
        <w:ind w:firstLine="425"/>
      </w:pPr>
      <w:r>
        <w:t xml:space="preserve">6.12.7. Основание: ст. 12, 33 Федерального закона № 14-ФЗ, ст. 17 Федерального закона № 129-ФЗ.</w:t>
      </w:r>
    </w:p>
    <w:p>
      <w:pPr>
        <w:pStyle w:val="ClauseHeading"/>
      </w:pPr>
      <w:r>
        <w:rPr>
          <w:b/>
        </w:rPr>
        <w:t xml:space="preserve">6.13. Филиалы и обособленные подразделения</w:t>
      </w:r>
    </w:p>
    <w:p>
      <w:pPr>
        <w:ind w:firstLine="425"/>
      </w:pPr>
      <w:r>
        <w:t xml:space="preserve">6.13.1. Создать подразделение: ______.</w:t>
      </w:r>
    </w:p>
    <w:p>
      <w:pPr>
        <w:ind w:firstLine="425"/>
      </w:pPr>
      <w:r>
        <w:t xml:space="preserve">6.13.2. Наименование и адрес: ______.</w:t>
      </w:r>
    </w:p>
    <w:p>
      <w:pPr>
        <w:ind w:firstLine="425"/>
      </w:pPr>
      <w:r>
        <w:t xml:space="preserve">6.13.3. Решение о создании филиалов и открытии представительств принимается большинством не менее двух третей голосов от общего числа голосов участников общества, если уставом не предусмотрено большее число голосов.</w:t>
      </w:r>
    </w:p>
    <w:p>
      <w:pPr>
        <w:ind w:firstLine="425"/>
      </w:pPr>
      <w:r>
        <w:t xml:space="preserve">6.13.4. Утвердить положение о подразделении и назначить его руководителя поручается единоличному исполнительному органу общества.</w:t>
      </w:r>
    </w:p>
    <w:p>
      <w:pPr>
        <w:ind w:firstLine="425"/>
      </w:pPr>
      <w:r>
        <w:t xml:space="preserve">6.13.5. Сведения о филиалах и представительствах вносятся в ЕГРЮЛ на основании уведомления общества; обособленное подразделение, не являющееся филиалом или представительством, в ЕГРЮЛ не отражается, но подлежит постановке на учёт в налоговом органе по месту его нахождения в течение одного месяца со дня создания.</w:t>
      </w:r>
    </w:p>
    <w:p>
      <w:pPr>
        <w:ind w:firstLine="425"/>
      </w:pPr>
      <w:r>
        <w:t xml:space="preserve">6.13.6. Основание: ст. 33 Федерального закона № 14-ФЗ, ст. 87 ГК РФ, ст. 17 Федерального закона № 129-ФЗ.</w:t>
      </w:r>
    </w:p>
    <w:p>
      <w:pPr>
        <w:pStyle w:val="ClauseHeading"/>
      </w:pPr>
      <w:r>
        <w:rPr>
          <w:b/>
        </w:rPr>
        <w:t xml:space="preserve">6.14. Состав участников и доли</w:t>
      </w:r>
    </w:p>
    <w:p>
      <w:pPr>
        <w:ind w:firstLine="425"/>
      </w:pPr>
      <w:r>
        <w:t xml:space="preserve">6.14.1. Принять решение по составу участников и долям: ______</w:t>
      </w:r>
    </w:p>
    <w:p>
      <w:pPr>
        <w:ind w:firstLine="425"/>
      </w:pPr>
      <w:r>
        <w:t xml:space="preserve">6.14.2. Сделка по отчуждению доли или части доли в уставном капитале подлежит нотариальному удостоверению, кроме случаев перехода доли к обществу и распределения доли, принадлежащей обществу, между участниками.</w:t>
      </w:r>
    </w:p>
    <w:p>
      <w:pPr>
        <w:ind w:firstLine="425"/>
      </w:pPr>
      <w:r>
        <w:t xml:space="preserve">6.14.3. Участники пользуются преимущественным правом покупки доли по цене предложения третьему лицу или по заранее определённой уставом цене.</w:t>
      </w:r>
    </w:p>
    <w:p>
      <w:pPr>
        <w:ind w:firstLine="425"/>
      </w:pPr>
      <w:r>
        <w:t xml:space="preserve">6.14.4. Выход участника из общества допускается, если такая возможность предусмотрена уставом; заявление о выходе удостоверяется нотариально.</w:t>
      </w:r>
    </w:p>
    <w:p>
      <w:pPr>
        <w:ind w:firstLine="425"/>
      </w:pPr>
      <w:r>
        <w:t xml:space="preserve">6.14.5. Доля вышедшего участника переходит к обществу, которое обязано выплатить ему действительную стоимость доли, определённую по данным бухгалтерской отчётности за последний отчётный период, в срок не более трёх месяцев, если уставом не установлен иной срок.</w:t>
      </w:r>
    </w:p>
    <w:p>
      <w:pPr>
        <w:ind w:firstLine="425"/>
      </w:pPr>
      <w:r>
        <w:t xml:space="preserve">6.14.6. Доля, принадлежащая обществу, в течение одного года подлежит распределению между участниками пропорционально их долям, либо предложению к приобретению участникам или третьим лицам, либо погашению с уменьшением уставного капитала.</w:t>
      </w:r>
    </w:p>
    <w:p>
      <w:pPr>
        <w:ind w:firstLine="425"/>
      </w:pPr>
      <w:r>
        <w:t xml:space="preserve">6.14.7. Сведения об изменении состава участников вносятся в список участников и в ЕГРЮЛ.</w:t>
      </w:r>
    </w:p>
    <w:p>
      <w:pPr>
        <w:ind w:firstLine="425"/>
      </w:pPr>
      <w:r>
        <w:t xml:space="preserve">6.14.8. Основание: ст. 21, 23, 24, 26, 31.1 Федерального закона № 14-ФЗ.</w:t>
      </w:r>
    </w:p>
    <w:p>
      <w:pPr>
        <w:pStyle w:val="ClauseHeading"/>
      </w:pPr>
      <w:r>
        <w:rPr>
          <w:b/>
        </w:rPr>
        <w:t xml:space="preserve">6.15. Реорганизация и ликвидация</w:t>
      </w:r>
    </w:p>
    <w:p>
      <w:pPr>
        <w:ind w:firstLine="425"/>
      </w:pPr>
      <w:r>
        <w:t xml:space="preserve">6.15.1. Принять решение: ______.</w:t>
      </w:r>
    </w:p>
    <w:p>
      <w:pPr>
        <w:ind w:firstLine="425"/>
      </w:pPr>
      <w:r>
        <w:t xml:space="preserve">6.15.2. Назначить: ______.</w:t>
      </w:r>
    </w:p>
    <w:p>
      <w:pPr>
        <w:ind w:firstLine="425"/>
      </w:pPr>
      <w:r>
        <w:t xml:space="preserve">6.15.3. Срок проведения процедуры: ______.</w:t>
      </w:r>
    </w:p>
    <w:p>
      <w:pPr>
        <w:ind w:firstLine="425"/>
      </w:pPr>
      <w:r>
        <w:t xml:space="preserve">6.15.4. Решение о реорганизации и о добровольной ликвидации общества принимается общим собранием участников единогласно.</w:t>
      </w:r>
    </w:p>
    <w:p>
      <w:pPr>
        <w:ind w:firstLine="425"/>
      </w:pPr>
      <w:r>
        <w:t xml:space="preserve">6.15.5. С момента назначения ликвидатора или ликвидационной комиссии к ним переходят все полномочия по управлению делами общества, включая выступление в суде от его имени.</w:t>
      </w:r>
    </w:p>
    <w:p>
      <w:pPr>
        <w:ind w:firstLine="425"/>
      </w:pPr>
      <w:r>
        <w:t xml:space="preserve">6.15.6. В течение трёх рабочих дней после принятия решения общество уведомляет регистрирующий орган, который вносит в ЕГРЮЛ запись о нахождении общества в процессе ликвидации или реорганизации, и публикует сообщение в средстве массовой информации, в котором публикуются данные о государственной регистрации юридических лиц.</w:t>
      </w:r>
    </w:p>
    <w:p>
      <w:pPr>
        <w:ind w:firstLine="425"/>
      </w:pPr>
      <w:r>
        <w:t xml:space="preserve">6.15.7. Срок для предъявления требований кредиторами не может быть менее двух месяцев с момента публикации.</w:t>
      </w:r>
    </w:p>
    <w:p>
      <w:pPr>
        <w:ind w:firstLine="425"/>
      </w:pPr>
      <w:r>
        <w:t xml:space="preserve">6.15.8. После окончания этого срока составляется промежуточный ликвидационный баланс, а после расчётов с кредиторами — ликвидационный баланс; оба утверждаются участниками общества.</w:t>
      </w:r>
    </w:p>
    <w:p>
      <w:pPr>
        <w:ind w:firstLine="425"/>
      </w:pPr>
      <w:r>
        <w:t xml:space="preserve">6.15.9. Оставшееся после расчётов с кредиторами имущество распределяется между участниками: сначала выплачивается распределённая, но невыплаченная часть прибыли, затем имущество распределяется пропорционально долям в уставном капитале.</w:t>
      </w:r>
    </w:p>
    <w:p>
      <w:pPr>
        <w:ind w:firstLine="425"/>
      </w:pPr>
      <w:r>
        <w:t xml:space="preserve">6.15.10. Основание: ст. 51-56, 57, 58 Федерального закона № 14-ФЗ, ст. 62, 63 ГК РФ, ст. 20 Федерального закона № 129-ФЗ.</w:t>
      </w:r>
    </w:p>
    <w:p>
      <w:pPr>
        <w:pStyle w:val="ClauseHeading"/>
      </w:pPr>
      <w:r>
        <w:rPr>
          <w:b/>
        </w:rPr>
        <w:t xml:space="preserve">7. Регистрация изменений и последующие действия</w:t>
      </w:r>
    </w:p>
    <w:p>
      <w:pPr>
        <w:ind w:firstLine="425"/>
      </w:pPr>
      <w:r>
        <w:t xml:space="preserve">7.1. Поручить ______ подготовить и представить в регистрирующий орган заявление по утверждённой форме с приложением настоящего протокола и иных необходимых документов.</w:t>
      </w:r>
    </w:p>
    <w:p>
      <w:pPr>
        <w:ind w:firstLine="425"/>
      </w:pPr>
      <w:r>
        <w:t xml:space="preserve">7.2. Документы представляются непосредственно, через многофункциональный центр, по почте с объявленной ценностью и описью вложения, через нотариуса или в электронной форме с усиленной квалифицированной электронной подписью.</w:t>
      </w:r>
    </w:p>
    <w:p>
      <w:pPr>
        <w:ind w:firstLine="425"/>
      </w:pPr>
      <w:r>
        <w:t xml:space="preserve">7.3. Подпись заявителя на заявлении, подаваемом на бумажном носителе, свидетельствуется нотариально.</w:t>
      </w:r>
    </w:p>
    <w:p>
      <w:pPr>
        <w:ind w:firstLine="425"/>
      </w:pPr>
      <w:r>
        <w:t xml:space="preserve">7.4. Уполномоченному лицу поручается получить лист записи ЕГРЮЛ и уведомить банк, контрагентов и иных заинтересованных лиц об изменениях в течение пяти рабочих дней с даты внесения записи в реестр.</w:t>
      </w:r>
    </w:p>
    <w:p>
      <w:pPr>
        <w:ind w:firstLine="425"/>
      </w:pPr>
      <w:r>
        <w:t xml:space="preserve">7.5. Основание: ст. 9, 17 Федерального закона № 129-ФЗ.</w:t>
      </w:r>
    </w:p>
    <w:p>
      <w:pPr>
        <w:pStyle w:val="ClauseHeading"/>
      </w:pPr>
      <w:r>
        <w:rPr>
          <w:b/>
        </w:rPr>
        <w:t xml:space="preserve">8. Хранение протокола и доступ участников</w:t>
      </w:r>
    </w:p>
    <w:p>
      <w:pPr>
        <w:ind w:firstLine="425"/>
      </w:pPr>
      <w:r>
        <w:t xml:space="preserve">8.1. Настоящий документ составлен в ______ экземплярах и хранится по месту нахождения единоличного исполнительного органа общества вместе с иными документами общества.</w:t>
      </w:r>
    </w:p>
    <w:p>
      <w:pPr>
        <w:ind w:firstLine="425"/>
      </w:pPr>
      <w:r>
        <w:t xml:space="preserve">8.2. Не позднее чем в течение десяти дней после составления протокола его копия направляется всем участникам общества в порядке, предусмотренном для сообщения о проведении общего собрания.</w:t>
      </w:r>
    </w:p>
    <w:p>
      <w:pPr>
        <w:ind w:firstLine="425"/>
      </w:pPr>
      <w:r>
        <w:t xml:space="preserve">8.3. Общество ведёт книгу протоколов, которая предоставляется для ознакомления любому участнику общества по его требованию.</w:t>
      </w:r>
    </w:p>
    <w:p>
      <w:pPr>
        <w:ind w:firstLine="425"/>
      </w:pPr>
      <w:r>
        <w:t xml:space="preserve">8.4. По требованию участника общество обязано обеспечить доступ к документам и предоставить их копии; плата за копии не может превышать затрат на их изготовление и, при необходимости, доставку.</w:t>
      </w:r>
    </w:p>
    <w:p>
      <w:pPr>
        <w:ind w:firstLine="425"/>
      </w:pPr>
      <w:r>
        <w:t xml:space="preserve">8.5. Основание: ст. 37, 50 Федерального закона № 14-ФЗ.</w:t>
      </w:r>
    </w:p>
    <w:p>
      <w:pPr>
        <w:pStyle w:val="ClauseHeading"/>
      </w:pPr>
      <w:r>
        <w:rPr>
          <w:b/>
        </w:rPr>
        <w:t xml:space="preserve">9. Документы, приложенные к протоколу</w:t>
      </w:r>
    </w:p>
    <w:p>
      <w:pPr>
        <w:ind w:firstLine="425"/>
      </w:pPr>
      <w:r>
        <w:t xml:space="preserve">9.1. К настоящему документу прилагаются материалы, перечисленные в описи, приведённой в Приложение № 3: список зарегистрировавшихся участников, доверенности представителей, бюллетени для голосования, материалы по вопросам повестки дня и иные документы, рассмотренные собранием.</w:t>
      </w:r>
    </w:p>
    <w:p>
      <w:pPr>
        <w:ind w:firstLine="425"/>
      </w:pPr>
      <w:r>
        <w:t xml:space="preserve">9.2. Опись подписывается председательствующим и хранится вместе с протоколом.</w:t>
      </w:r>
    </w:p>
    <w:p>
      <w:pPr>
        <w:pStyle w:val="ClauseHeading"/>
      </w:pPr>
      <w:r>
        <w:rPr>
          <w:b/>
        </w:rPr>
        <w:t xml:space="preserve">10. Бюллетени для голосования</w:t>
      </w:r>
    </w:p>
    <w:p>
      <w:pPr>
        <w:ind w:firstLine="425"/>
      </w:pPr>
      <w:r>
        <w:t xml:space="preserve">10.1. Голосование по вопросам повестки дня проводилось бюллетенями по форме, приведённой в Приложение № 2.</w:t>
      </w:r>
    </w:p>
    <w:p>
      <w:pPr>
        <w:ind w:firstLine="425"/>
      </w:pPr>
      <w:r>
        <w:t xml:space="preserve">10.2. Заполненные бюллетени приобщаются к настоящему протоколу и хранятся вместе с ним.</w:t>
      </w:r>
    </w:p>
    <w:p>
      <w:pPr>
        <w:ind w:firstLine="425"/>
      </w:pPr>
      <w:r>
        <w:t xml:space="preserve">10.3. Бюллетень, в котором отмечено более одного варианта голосования по вопросу либо не отмечено ни одного, признаётся недействительным по этому вопросу и при подсчёте голосов не учитывается.</w:t>
      </w:r>
    </w:p>
    <w:p>
      <w:pPr>
        <w:ind w:firstLine="425"/>
      </w:pPr>
      <w:r>
        <w:t xml:space="preserve">10.4. Основание: ст. 38 Федерального закона № 14-ФЗ.</w:t>
      </w:r>
    </w:p>
    <w:p>
      <w:pPr>
        <w:pStyle w:val="ClauseHeading"/>
      </w:pPr>
      <w:r>
        <w:rPr>
          <w:b/>
        </w:rPr>
        <w:t xml:space="preserve">11. Подписи</w:t>
      </w:r>
    </w:p>
    <w:p>
      <w:pPr>
        <w:ind w:firstLine="425"/>
      </w:pPr>
      <w:r>
        <w:t xml:space="preserve">11.1. Председатель собрания ____________________ / ______ /</w:t>
      </w:r>
    </w:p>
    <w:p>
      <w:pPr>
        <w:ind w:firstLine="425"/>
      </w:pPr>
      <w:r>
        <w:t xml:space="preserve">11.2. Секретарь собрания ____________________ / ______ /</w:t>
      </w:r>
    </w:p>
    <w:p>
      <w:pPr>
        <w:ind w:firstLine="425"/>
      </w:pPr>
      <w:r>
        <w:t xml:space="preserve">11.3. Настоящий протокол подписывается всеми участниками общества, принявшими участие в собрании; подписи участников проставляются на каждом листе протокола.</w:t>
      </w:r>
    </w:p>
    <w:p>
      <w:pPr>
        <w:pStyle w:val="ClauseHeading"/>
      </w:pPr>
      <w:r>
        <w:rPr>
          <w:b/>
        </w:rPr>
        <w:t xml:space="preserve">12. Подпись единственного участника</w:t>
      </w:r>
    </w:p>
    <w:p>
      <w:pPr>
        <w:ind w:firstLine="425"/>
      </w:pPr>
      <w:r>
        <w:t xml:space="preserve">12.1. Единственный участник общества ____________________ / ______ /</w:t>
      </w:r>
    </w:p>
    <w:p>
      <w:pPr>
        <w:ind w:firstLine="425"/>
      </w:pPr>
      <w:r>
        <w:t xml:space="preserve">12.2. Дата: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Список участников, зарегистрировавшихся для участия в собрании</w:t>
      </w:r>
    </w:p>
    <w:p>
      <w:pPr>
        <w:ind w:firstLine="425"/>
      </w:pPr>
      <w:r>
        <w:t xml:space="preserve">Регистрация участников и их представителей проведена до открытия собрания: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13"/>
        <w:gridCol w:w="2203"/>
        <w:gridCol w:w="964"/>
        <w:gridCol w:w="964"/>
        <w:gridCol w:w="2479"/>
        <w:gridCol w:w="1515"/>
        <w:gridCol w:w="1102"/>
      </w:tblGrid>
      <w:t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Участник (ФИО или наименование)</w:t>
            </w:r>
          </w:p>
        </w:tc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Размер доли, %</w:t>
            </w:r>
          </w:p>
        </w:tc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Число голосов</w:t>
            </w:r>
          </w:p>
        </w:tc>
        <w:tc>
          <w:tcPr>
            <w:tcW w:w="12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Лично / по доверенности (реквизиты)</w:t>
            </w:r>
          </w:p>
        </w:tc>
        <w:tc>
          <w:tcPr>
            <w:tcW w:w="7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Время регистрации</w:t>
            </w:r>
          </w:p>
        </w:tc>
        <w:tc>
          <w:tcPr>
            <w:tcW w:w="5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 графе «Лично / по доверенности (реквизиты)» указывается «лично» либо дата, номер и срок доверенности; отметки о передоверии и отмене доверенности делаются там же.</w:t>
      </w:r>
    </w:p>
    <w:p>
      <w:pPr>
        <w:ind w:firstLine="425"/>
      </w:pPr>
      <w:r>
        <w:t xml:space="preserve">Номинальная стоимость доли в списке не указывается: она определяется по уставу и для подсчёта кворума значения не имеет.</w:t>
      </w:r>
    </w:p>
    <w:p>
      <w:pPr>
        <w:ind w:firstLine="425"/>
      </w:pPr>
      <w:r>
        <w:t xml:space="preserve">Итого зарегистрировано голосов: ____________ % от общего числа голосов участников общества.</w:t>
      </w:r>
    </w:p>
    <w:p>
      <w:pPr>
        <w:ind w:firstLine="425"/>
      </w:pPr>
      <w:r>
        <w:t xml:space="preserve">Регистрацию провёл ____________________ / ____________________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Бюллетень для голосования</w:t>
      </w:r>
    </w:p>
    <w:p>
      <w:pPr>
        <w:ind w:firstLine="425"/>
      </w:pPr>
      <w:r>
        <w:t xml:space="preserve">Бюллетень для голосования на общем собрании участников общества</w:t>
      </w:r>
    </w:p>
    <w:p>
      <w:pPr>
        <w:ind w:firstLine="425"/>
      </w:pPr>
      <w:r>
        <w:t xml:space="preserve">Участник: ______________________________________ Число голосов: ____________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499"/>
        <w:gridCol w:w="3641"/>
        <w:gridCol w:w="857"/>
        <w:gridCol w:w="1285"/>
        <w:gridCol w:w="2356"/>
      </w:tblGrid>
      <w:tr>
        <w:tc>
          <w:tcPr>
            <w:tcW w:w="7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вопроса</w:t>
            </w:r>
          </w:p>
        </w:tc>
        <w:tc>
          <w:tcPr>
            <w:tcW w:w="18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Формулировка вопроса повестки дня</w:t>
            </w:r>
          </w:p>
        </w:tc>
        <w:tc>
          <w:tcPr>
            <w:tcW w:w="44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</w:t>
            </w:r>
          </w:p>
        </w:tc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Против</w:t>
            </w:r>
          </w:p>
        </w:tc>
        <w:tc>
          <w:tcPr>
            <w:tcW w:w="12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Воздержался</w:t>
            </w:r>
          </w:p>
        </w:tc>
      </w:tr>
      <w:tr>
        <w:trPr>
          <w:trHeight w:val="397" w:hRule="atLeast"/>
        </w:trPr>
        <w:tc>
          <w:tcPr>
            <w:tcW w:w="7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Отметьте только один вариант по каждому вопросу. Бюллетень с двумя отметками или без отметок по вопросу при подсчёте голосов по этому вопросу не учитывается.</w:t>
      </w:r>
    </w:p>
    <w:p>
      <w:pPr>
        <w:ind w:firstLine="425"/>
      </w:pPr>
      <w:r>
        <w:t xml:space="preserve">Дата ____________ Подпись участника (представителя) 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Опись документов, приложенных к протоколу</w:t>
      </w:r>
    </w:p>
    <w:p>
      <w:pPr>
        <w:ind w:firstLine="425"/>
      </w:pPr>
      <w:r>
        <w:t xml:space="preserve">К протоколу приобщены следующие документы: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36"/>
        <w:gridCol w:w="2499"/>
        <w:gridCol w:w="1607"/>
        <w:gridCol w:w="1250"/>
        <w:gridCol w:w="1963"/>
        <w:gridCol w:w="1785"/>
      </w:tblGrid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6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 листов</w:t>
            </w:r>
          </w:p>
        </w:tc>
        <w:tc>
          <w:tcPr>
            <w:tcW w:w="10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 экземпляров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Опись составил ____________________ / ____________________ /</w:t>
      </w:r>
    </w:p>
    <w:p>
      <w:pPr>
        <w:ind w:firstLine="425"/>
      </w:pPr>
      <w:r>
        <w:t xml:space="preserve">Дата составления описи 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Акт приёма-передачи дел и документов руководителя</w:t>
      </w:r>
    </w:p>
    <w:p>
      <w:pPr>
        <w:ind w:firstLine="425"/>
      </w:pPr>
      <w:r>
        <w:t xml:space="preserve">Применяется, когда собранием принято решение о смене единоличного исполнительного органа.</w:t>
      </w:r>
    </w:p>
    <w:p>
      <w:pPr>
        <w:ind w:firstLine="425"/>
      </w:pPr>
      <w:r>
        <w:t xml:space="preserve">Передающая сторона: ____________________________________ (прежний руководитель)</w:t>
      </w:r>
    </w:p>
    <w:p>
      <w:pPr>
        <w:ind w:firstLine="425"/>
      </w:pPr>
      <w:r>
        <w:t xml:space="preserve">Принимающая сторона: ___________________________________ (вновь избранный руководитель)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66"/>
        <w:gridCol w:w="3109"/>
        <w:gridCol w:w="1399"/>
        <w:gridCol w:w="1866"/>
        <w:gridCol w:w="1399"/>
        <w:gridCol w:w="1399"/>
      </w:tblGrid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документа, печати, носителя</w:t>
            </w:r>
          </w:p>
        </w:tc>
        <w:tc>
          <w:tcPr>
            <w:tcW w:w="7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</w:t>
            </w:r>
          </w:p>
        </w:tc>
        <w:tc>
          <w:tcPr>
            <w:tcW w:w="9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 листов или единиц</w:t>
            </w:r>
          </w:p>
        </w:tc>
        <w:tc>
          <w:tcPr>
            <w:tcW w:w="7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или копия</w:t>
            </w:r>
          </w:p>
        </w:tc>
        <w:tc>
          <w:tcPr>
            <w:tcW w:w="7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передаче</w:t>
            </w: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Переданы также: печать общества, ключи электронной подписи, доступы к системам дистанционного банковского обслуживания и учётным базам.</w:t>
      </w:r>
    </w:p>
    <w:p>
      <w:pPr>
        <w:ind w:firstLine="425"/>
      </w:pPr>
      <w:r>
        <w:t xml:space="preserve">Передал ____________________ Принял ____________________ Дата ____________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«Протокол общего собрания участников» с сайта primadoc.ru. Документ, заполненный под вашу ситуацию, собирается в конструкторе: https://primadoc.ru/doc/protokol-obschego-sobraniya-uchastnikov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Протокол общего собрания участников — пустой бланк</dc:title>
  <dc:creator>Примадок</dc:creator>
  <dcterms:created xsi:type="dcterms:W3CDTF">2026-09-12T09:29:08Z</dcterms:created>
</cp:coreProperties>
</file>