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ПРИКАЗ № 57-ОД от 2026-09-15, место издания — г. Екатеринбург.</w:t>
      </w:r>
    </w:p>
    <w:p>
      <w:pPr>
        <w:jc w:val="left"/>
      </w:pPr>
      <w:r>
        <w:t xml:space="preserve">Предмет приказа: Утверждение и ввод в действие локального нормативного акта.</w:t>
      </w:r>
    </w:p>
    <w:p>
      <w:pPr>
        <w:jc w:val="left"/>
      </w:pPr>
      <w:r>
        <w:t xml:space="preserve">Локальный нормативный акт: Правила внутреннего трудового распорядка ООО «Аврора».</w:t>
      </w:r>
    </w:p>
    <w:p>
      <w:pPr>
        <w:jc w:val="left"/>
      </w:pPr>
      <w:r>
        <w:t xml:space="preserve">Штатное расписание от 2026-09-15 № 5.</w:t>
      </w:r>
    </w:p>
    <w:p>
      <w:pPr>
        <w:pStyle w:val="DocTitle"/>
      </w:pPr>
      <w:r>
        <w:t xml:space="preserve">Приказ об утверждении локального акта и штатного расписания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Констатирующая часть</w:t>
      </w:r>
    </w:p>
    <w:p>
      <w:pPr>
        <w:ind w:firstLine="425"/>
      </w:pPr>
      <w:r>
        <w:t xml:space="preserve">1.1. Настоящий приказ издан в связи со следующими обстоятельствами: В целях совершенствования организационно-штатной структуры и приведения локальных нормативных актов в соответствие с действующим трудовым законодательством.</w:t>
      </w:r>
    </w:p>
    <w:p>
      <w:pPr>
        <w:ind w:firstLine="425"/>
      </w:pPr>
      <w:r>
        <w:t xml:space="preserve">1.2. Приказ издан в пределах полномочий работодателя принимать локальные нормативные акты, содержащие нормы трудового права, и определять структуру и штатную численность организации.</w:t>
      </w:r>
    </w:p>
    <w:p>
      <w:pPr>
        <w:ind w:firstLine="425"/>
      </w:pPr>
      <w:r>
        <w:t xml:space="preserve">1.3. ПРИКАЗЫВАЮ:</w:t>
      </w:r>
    </w:p>
    <w:p>
      <w:pPr>
        <w:pStyle w:val="ClauseHeading"/>
      </w:pPr>
      <w:r>
        <w:rPr>
          <w:b/>
        </w:rPr>
        <w:t xml:space="preserve">2. Утверждение локального нормативного акта</w:t>
      </w:r>
    </w:p>
    <w:p>
      <w:pPr>
        <w:ind w:firstLine="425"/>
      </w:pPr>
      <w:r>
        <w:t xml:space="preserve">2.1. Утвердить локальный нормативный акт: Правила внутреннего трудового распорядка ООО «Аврора» — согласно приложению к настоящему приказу.</w:t>
      </w:r>
    </w:p>
    <w:p>
      <w:pPr>
        <w:ind w:firstLine="425"/>
      </w:pPr>
      <w:r>
        <w:t xml:space="preserve">2.2. Ввести указанный локальный нормативный акт в действие с 2026-10-01 и применять до его отмены или замены новой редакцией.</w:t>
      </w:r>
    </w:p>
    <w:p>
      <w:pPr>
        <w:ind w:firstLine="425"/>
      </w:pPr>
      <w:r>
        <w:t xml:space="preserve">2.3. Признать утратившим силу с той же даты следующий документ: Правила внутреннего трудового распорядка, утверждённые приказом от 9 января 2024 г. № 2-ОД.</w:t>
      </w:r>
    </w:p>
    <w:p>
      <w:pPr>
        <w:ind w:firstLine="425"/>
      </w:pPr>
      <w:r>
        <w:t xml:space="preserve">2.4. Локальный нормативный акт не может содержать условий, ухудшающих положение работников по сравнению с трудовым законодательством и коллективным договором: такие условия не подлежат применению.</w:t>
      </w:r>
    </w:p>
    <w:p>
      <w:pPr>
        <w:pStyle w:val="ClauseHeading"/>
      </w:pPr>
      <w:r>
        <w:rPr>
          <w:b/>
        </w:rPr>
        <w:t xml:space="preserve">3. Внесение изменений в локальный нормативный акт</w:t>
      </w:r>
    </w:p>
    <w:p>
      <w:pPr>
        <w:ind w:firstLine="425"/>
      </w:pPr>
      <w:r>
        <w:t xml:space="preserve">3.1. Внести в локальный нормативный акт «Правила внутреннего трудового распорядка ООО «Аврора»» следующие изменения: Пункт 5.2 изложить в новой редакции: срок выплаты заработной платы за первую половину месяца — 25-е число текущего месяца, за вторую — 10-е число следующего; дополнить раздел 6 пунктом 6.7 о премии по итогам года.</w:t>
      </w:r>
    </w:p>
    <w:p>
      <w:pPr>
        <w:ind w:firstLine="425"/>
      </w:pPr>
      <w:r>
        <w:t xml:space="preserve">3.2. Изменения вступают в силу с 2026-10-01; в остальной части локальный акт применяется в прежней редакции.</w:t>
      </w:r>
    </w:p>
    <w:p>
      <w:pPr>
        <w:ind w:firstLine="425"/>
      </w:pPr>
      <w:r>
        <w:t xml:space="preserve">3.3. Кадровой службе подготовить текст локального акта в новой редакции и обеспечить его хранение вместе с настоящим приказом.</w:t>
      </w:r>
    </w:p>
    <w:p>
      <w:pPr>
        <w:ind w:firstLine="425"/>
      </w:pPr>
      <w:r>
        <w:t xml:space="preserve">3.4. Изменения, ухудшающие положение работников по сравнению с ранее действовавшими условиями, применяются только с соблюдением процедуры изменения условий трудового договора.</w:t>
      </w:r>
    </w:p>
    <w:p>
      <w:pPr>
        <w:pStyle w:val="ClauseHeading"/>
      </w:pPr>
      <w:r>
        <w:rPr>
          <w:b/>
        </w:rPr>
        <w:t xml:space="preserve">4. Отмена локального нормативного акта</w:t>
      </w:r>
    </w:p>
    <w:p>
      <w:pPr>
        <w:ind w:firstLine="425"/>
      </w:pPr>
      <w:r>
        <w:t xml:space="preserve">4.1. Признать утратившим силу с 2026-09-15 следующий локальный нормативный акт: Правила внутреннего трудового распорядка, утверждённые приказом от 9 января 2024 г. № 2-ОД______Правила внутреннего трудового распорядка ООО «Аврора».</w:t>
      </w:r>
    </w:p>
    <w:p>
      <w:pPr>
        <w:ind w:firstLine="425"/>
      </w:pPr>
      <w:r>
        <w:t xml:space="preserve">4.2. Отменённый локальный акт изымается из обращения, а его экземпляры с отметкой об отмене помещаются в дело и хранятся в течение установленного срока.</w:t>
      </w:r>
    </w:p>
    <w:p>
      <w:pPr>
        <w:ind w:firstLine="425"/>
      </w:pPr>
      <w:r>
        <w:t xml:space="preserve">4.3. Работников, которых касался отменённый акт, уведомить об отмене под подпись.</w:t>
      </w:r>
    </w:p>
    <w:p>
      <w:pPr>
        <w:ind w:firstLine="425"/>
      </w:pPr>
      <w:r>
        <w:t xml:space="preserve">4.4. Если отменяемым актом были установлены гарантии, предусмотренные трудовым договором, их отмена возможна только в порядке изменения условий трудового договора.</w:t>
      </w:r>
    </w:p>
    <w:p>
      <w:pPr>
        <w:pStyle w:val="ClauseHeading"/>
      </w:pPr>
      <w:r>
        <w:rPr>
          <w:b/>
        </w:rPr>
        <w:t xml:space="preserve">5. Утверждение штатного расписания</w:t>
      </w:r>
    </w:p>
    <w:p>
      <w:pPr>
        <w:ind w:firstLine="425"/>
      </w:pPr>
      <w:r>
        <w:t xml:space="preserve">5.1. Утвердить штатное расписание от 2026-09-15 № 5 с количеством штатных единиц 24 и месячным фондом оплаты труда в размере 1860000.</w:t>
      </w:r>
    </w:p>
    <w:p>
      <w:pPr>
        <w:ind w:firstLine="425"/>
      </w:pPr>
      <w:r>
        <w:t xml:space="preserve">5.2. Ввести утверждённое штатное расписание в действие с 2026-11-01.</w:t>
      </w:r>
    </w:p>
    <w:p>
      <w:pPr>
        <w:ind w:firstLine="425"/>
      </w:pPr>
      <w:r>
        <w:t xml:space="preserve">5.3. Признать утратившим силу с той же даты следующий документ: штатное расписание от 11 декабря 2025 г. № 4.</w:t>
      </w:r>
    </w:p>
    <w:p>
      <w:pPr>
        <w:ind w:firstLine="425"/>
      </w:pPr>
      <w:r>
        <w:t xml:space="preserve">5.4. Форма штатного расписания приведена в Приложение № 1; наименования должностей в нём указываются так же, как в трудовых договорах и кадровых приказах.</w:t>
      </w:r>
    </w:p>
    <w:p>
      <w:pPr>
        <w:ind w:firstLine="425"/>
      </w:pPr>
      <w:r>
        <w:t xml:space="preserve">5.5. Если с выполнением работ по должности связано предоставление льгот или ограничений, её наименование и квалификационные требования должны соответствовать профессиональным стандартам или квалификационным справочникам.</w:t>
      </w:r>
    </w:p>
    <w:p>
      <w:pPr>
        <w:pStyle w:val="ClauseHeading"/>
      </w:pPr>
      <w:r>
        <w:rPr>
          <w:b/>
        </w:rPr>
        <w:t xml:space="preserve">6. Внесение изменений в штатное расписание</w:t>
      </w:r>
    </w:p>
    <w:p>
      <w:pPr>
        <w:ind w:firstLine="425"/>
      </w:pPr>
      <w:r>
        <w:t xml:space="preserve">6.1. Внести в штатное расписание (штатное расписание от 11 декабря 2025 г. № 4) следующие изменения: Ввести в отдел логистики две единицы по должности «специалист по логистике» с окладом 58 000 руб.; исключить вакантную единицу «курьер»; переименовать должность «офис-менеджер» в «администратор офиса».</w:t>
      </w:r>
    </w:p>
    <w:p>
      <w:pPr>
        <w:ind w:firstLine="425"/>
      </w:pPr>
      <w:r>
        <w:t xml:space="preserve">6.2. Характер вносимых изменений: Ввод новых должностей и штатных единиц.</w:t>
      </w:r>
    </w:p>
    <w:p>
      <w:pPr>
        <w:ind w:firstLine="425"/>
      </w:pPr>
      <w:r>
        <w:t xml:space="preserve">6.3. Утвердить штатное расписание в новой редакции от 2026-09-15 № 5 с количеством штатных единиц 24 и месячным фондом оплаты труда 1860000.</w:t>
      </w:r>
    </w:p>
    <w:p>
      <w:pPr>
        <w:ind w:firstLine="425"/>
      </w:pPr>
      <w:r>
        <w:t xml:space="preserve">6.4. Ввести штатное расписание в новой редакции в действие с 2026-11-01, признав прежнее утратившим силу с той же даты.</w:t>
      </w:r>
    </w:p>
    <w:p>
      <w:pPr>
        <w:ind w:firstLine="425"/>
      </w:pPr>
      <w:r>
        <w:t xml:space="preserve">6.5. Кадровой службе подготовить дополнительные соглашения к трудовым договорам работников, которых коснулись изменения окладов или наименований должностей.</w:t>
      </w:r>
    </w:p>
    <w:p>
      <w:pPr>
        <w:pStyle w:val="ClauseHeading"/>
      </w:pPr>
      <w:r>
        <w:rPr>
          <w:b/>
        </w:rPr>
        <w:t xml:space="preserve">7. Исправление ошибки в ранее изданном приказе</w:t>
      </w:r>
    </w:p>
    <w:p>
      <w:pPr>
        <w:ind w:firstLine="425"/>
      </w:pPr>
      <w:r>
        <w:t xml:space="preserve">7.1. Внести изменения в приказ от 2026-09-03 № 54-ОД (о сокращении численности работников отдела логистики).</w:t>
      </w:r>
    </w:p>
    <w:p>
      <w:pPr>
        <w:ind w:firstLine="425"/>
      </w:pPr>
      <w:r>
        <w:t xml:space="preserve">7.2. Характер вносимых изменений — Изложить отдельные пункты в новой редакции.</w:t>
      </w:r>
    </w:p>
    <w:p>
      <w:pPr>
        <w:ind w:firstLine="425"/>
      </w:pPr>
      <w:r>
        <w:t xml:space="preserve">7.3. Внести следующие исправления: пункт 2 изложить в редакции: «Установить Петровой И. В. доплату за совмещение в размере 15 000 руб. в месяц»; в пункте 3 слова «с 1 октября 2026 г.» заменить словами «с 1 ноября 2026 г.».</w:t>
      </w:r>
    </w:p>
    <w:p>
      <w:pPr>
        <w:ind w:firstLine="425"/>
      </w:pPr>
      <w:r>
        <w:t xml:space="preserve">7.4. В остальной части приказ от 2026-09-03 № 54-ОД применяется в прежней редакции.</w:t>
      </w:r>
    </w:p>
    <w:p>
      <w:pPr>
        <w:ind w:firstLine="425"/>
      </w:pPr>
      <w:r>
        <w:t xml:space="preserve">7.5. Ошибка в изданном приказе исправляется только новым приказом.</w:t>
      </w:r>
    </w:p>
    <w:p>
      <w:pPr>
        <w:ind w:firstLine="425"/>
      </w:pPr>
      <w:r>
        <w:t xml:space="preserve">7.6. Зачёркивать, подчищать или переподписывать приказ задним числом нельзя: приказ с рукописными исправлениями теряет доказательственную силу целиком, а не в исправленной части.</w:t>
      </w:r>
    </w:p>
    <w:p>
      <w:pPr>
        <w:ind w:firstLine="425"/>
      </w:pPr>
      <w:r>
        <w:t xml:space="preserve">7.7. Изменения применяются со дня издания настоящего приказа, если в нём не указана более поздняя дата; придать исправлению обратную силу можно только тогда, когда это не ухудшает положение работника.</w:t>
      </w:r>
    </w:p>
    <w:p>
      <w:pPr>
        <w:ind w:firstLine="425"/>
      </w:pPr>
      <w:r>
        <w:t xml:space="preserve">7.8. Кадровой службе внести соответствующие изменения в кадровые документы, а при необходимости — представить корректирующие сведения в Социальный фонд России и уточнить сведения о трудовой деятельности работника.</w:t>
      </w:r>
    </w:p>
    <w:p>
      <w:pPr>
        <w:pStyle w:val="ClauseHeading"/>
      </w:pPr>
      <w:r>
        <w:rPr>
          <w:b/>
        </w:rPr>
        <w:t xml:space="preserve">8. Отмена ранее изданного приказа</w:t>
      </w:r>
    </w:p>
    <w:p>
      <w:pPr>
        <w:ind w:firstLine="425"/>
      </w:pPr>
      <w:r>
        <w:t xml:space="preserve">8.1. Признать утратившим силу с 2026-09-15 приказ от 2026-09-03 № 54-ОД (о сокращении численности работников отдела логистики).</w:t>
      </w:r>
    </w:p>
    <w:p>
      <w:pPr>
        <w:ind w:firstLine="425"/>
      </w:pPr>
      <w:r>
        <w:t xml:space="preserve">8.2. Отменяемый документ — Приказ по основной деятельности организации.</w:t>
      </w:r>
    </w:p>
    <w:p>
      <w:pPr>
        <w:ind w:firstLine="425"/>
      </w:pPr>
      <w:r>
        <w:t xml:space="preserve">8.3. Причина отмены — Ошибка в приказе, выявленная до его исполнения.</w:t>
      </w:r>
    </w:p>
    <w:p>
      <w:pPr>
        <w:ind w:firstLine="425"/>
      </w:pPr>
      <w:r>
        <w:t xml:space="preserve">8.4. Приказ отменяется приказом того же уровня, изданным тем же должностным лицом либо вышестоящим руководителем; отмена приказа письмом, служебной запиской или резолюцией на документе силы не имеет.</w:t>
      </w:r>
    </w:p>
    <w:p>
      <w:pPr>
        <w:ind w:firstLine="425"/>
      </w:pPr>
      <w:r>
        <w:t xml:space="preserve">8.5. Отменённый приказ изымается из обращения, а его экземпляр с отметкой об отмене остаётся в деле и хранится в течение установленного для него срока.</w:t>
      </w:r>
    </w:p>
    <w:p>
      <w:pPr>
        <w:ind w:firstLine="425"/>
      </w:pPr>
      <w:r>
        <w:t xml:space="preserve">8.6. Кадровой службе уведомить лиц, которых касался отменённый приказ, и внести отметку об отмене в журнал регистрации приказов.</w:t>
      </w:r>
    </w:p>
    <w:p>
      <w:pPr>
        <w:ind w:firstLine="425"/>
      </w:pPr>
      <w:r>
        <w:t xml:space="preserve">8.7. Бухгалтерии прекратить выплаты и удержания, основанные на отменённом приказе, а излишне не начисленные суммы доначислить в ближайший установленный день выплаты заработной платы.</w:t>
      </w:r>
    </w:p>
    <w:p>
      <w:pPr>
        <w:pStyle w:val="ClauseHeading"/>
      </w:pPr>
      <w:r>
        <w:rPr>
          <w:b/>
        </w:rPr>
        <w:t xml:space="preserve">9. Аннулирование трудового договора и отмена приказа о приёме</w:t>
      </w:r>
    </w:p>
    <w:p>
      <w:pPr>
        <w:ind w:firstLine="425"/>
      </w:pPr>
      <w:r>
        <w:t xml:space="preserve">9.1. Аннулировать трудовой договор с Петрова Инна Васильевна, заключённый на должность «секретарь директора», в связи с тем, что работник не приступил к работе в день начала работы — 2026-09-01.</w:t>
      </w:r>
    </w:p>
    <w:p>
      <w:pPr>
        <w:ind w:firstLine="425"/>
      </w:pPr>
      <w:r>
        <w:t xml:space="preserve">9.2. Признать утратившим силу приказ о приёме на работу от 2026-09-03 № 54-ОД.</w:t>
      </w:r>
    </w:p>
    <w:p>
      <w:pPr>
        <w:ind w:firstLine="425"/>
      </w:pPr>
      <w:r>
        <w:t xml:space="preserve">9.3. Аннулированный трудовой договор считается незаключённым; запись о приёме на работу в сведения о трудовой деятельности не вносится, а внесённая — отменяется.</w:t>
      </w:r>
    </w:p>
    <w:p>
      <w:pPr>
        <w:ind w:firstLine="425"/>
      </w:pPr>
      <w:r>
        <w:t xml:space="preserve">9.4. Аннулирование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аннулирования.</w:t>
      </w:r>
    </w:p>
    <w:p>
      <w:pPr>
        <w:ind w:firstLine="425"/>
      </w:pPr>
      <w:r>
        <w:t xml:space="preserve">9.5. Факт невыхода работника фиксируется актом, составленным в день начала работы в присутствии двух работников; без такого акта аннулирование оспаривается.</w:t>
      </w:r>
    </w:p>
    <w:p>
      <w:pPr>
        <w:ind w:firstLine="425"/>
      </w:pPr>
      <w:r>
        <w:t xml:space="preserve">9.6. Аннулирование — право, а не обязанность работодателя: если работник вышел позже и работодатель допустил его к работе, договор действует, а аннулировать его задним числом уже нельзя.</w:t>
      </w:r>
    </w:p>
    <w:p>
      <w:pPr>
        <w:pStyle w:val="ClauseHeading"/>
      </w:pPr>
      <w:r>
        <w:rPr>
          <w:b/>
        </w:rPr>
        <w:t xml:space="preserve">10. Отмена доверенности, выданной работнику</w:t>
      </w:r>
    </w:p>
    <w:p>
      <w:pPr>
        <w:ind w:firstLine="425"/>
      </w:pPr>
      <w:r>
        <w:t xml:space="preserve">10.1. Отменить доверенность от 2026-04-06 № 17, выданную Гаврилова Ольга Юрьевна.</w:t>
      </w:r>
    </w:p>
    <w:p>
      <w:pPr>
        <w:ind w:firstLine="425"/>
      </w:pPr>
      <w:r>
        <w:t xml:space="preserve">10.2. Полномочия, предоставленные указанной доверенностью, прекращаются со дня, когда Гаврилова Ольга Юрьевна узнала или должна была узнать об отмене.</w:t>
      </w:r>
    </w:p>
    <w:p>
      <w:pPr>
        <w:ind w:firstLine="425"/>
      </w:pPr>
      <w:r>
        <w:t xml:space="preserve">10.3. Кадровой службе вручить лицу, которому выдана доверенность, письменное извещение об отмене под подпись и потребовать возврата подлинника доверенности; форма извещения приведена в Приложение № 4.</w:t>
      </w:r>
    </w:p>
    <w:p>
      <w:pPr>
        <w:ind w:firstLine="425"/>
      </w:pPr>
      <w:r>
        <w:t xml:space="preserve">10.4. Известить об отмене доверенности контрагентов, банк и государственные органы, перед которыми представитель мог действовать: до извещения права и обязанности по сделкам представителя сохраняют силу для организации и для добросовестных третьих лиц.</w:t>
      </w:r>
    </w:p>
    <w:p>
      <w:pPr>
        <w:ind w:firstLine="425"/>
      </w:pPr>
      <w:r>
        <w:t xml:space="preserve">10.5. Опубликовать сведения об отмене доверенности в официальном издании, в котором публикуются сведения о банкротстве, засвидетельствовав подпись на заявлении у нотариуса: третьи лица считаются извещёнными об отмене по истечении месяца со дня публикации.</w:t>
      </w:r>
    </w:p>
    <w:p>
      <w:pPr>
        <w:ind w:firstLine="425"/>
      </w:pPr>
      <w:r>
        <w:t xml:space="preserve">10.6. Доверенность, удостоверенная нотариально, отменяется только нотариально удостоверенным распоряжением; сведения о такой отмене вносятся в реестр нотариальных действий и общедоступны со следующего дня.</w:t>
      </w:r>
    </w:p>
    <w:p>
      <w:pPr>
        <w:ind w:firstLine="425"/>
      </w:pPr>
      <w:r>
        <w:t xml:space="preserve">10.7. Если доверенность выдавалась работнику, отмену производить в день увольнения или перевода: невостребованная доверенность у бывшего работника — типичный источник неавторизованных сделок.</w:t>
      </w:r>
    </w:p>
    <w:p>
      <w:pPr>
        <w:pStyle w:val="ClauseHeading"/>
      </w:pPr>
      <w:r>
        <w:rPr>
          <w:b/>
        </w:rPr>
        <w:t xml:space="preserve">11. Отказ микропредприятия от локальных нормативных актов</w:t>
      </w:r>
    </w:p>
    <w:p>
      <w:pPr>
        <w:ind w:firstLine="425"/>
      </w:pPr>
      <w:r>
        <w:t xml:space="preserve">11.1. С 2026-10-01 полностью отказаться от принятия локальных нормативных актов, содержащих нормы трудового права, за исключением документов, обязательных по требованиям охраны труда.</w:t>
      </w:r>
    </w:p>
    <w:p>
      <w:pPr>
        <w:ind w:firstLine="425"/>
      </w:pPr>
      <w:r>
        <w:t xml:space="preserve">11.2. Условия, которые ранее регулировались локальными актами, — режим работы и отдыха, порядок и сроки выплаты заработной платы, порядок применения поощрений — включить непосредственно в трудовые договоры с работниками по типовой форме, утверждённой Правительством Российской Федерации.</w:t>
      </w:r>
    </w:p>
    <w:p>
      <w:pPr>
        <w:ind w:firstLine="425"/>
      </w:pPr>
      <w:r>
        <w:t xml:space="preserve">11.3. Основанием для отказа служит статус микропредприятия, подтверждённый сведениями единого реестра субъектов малого и среднего предпринимательства.</w:t>
      </w:r>
    </w:p>
    <w:p>
      <w:pPr>
        <w:ind w:firstLine="425"/>
      </w:pPr>
      <w:r>
        <w:t xml:space="preserve">11.4. Кадровой службе подготовить и подписать с работниками дополнительные соглашения к трудовым договорам, переносящие условия отменяемых локальных актов в текст договора, в срок, установленный настоящим приказом.</w:t>
      </w:r>
    </w:p>
    <w:p>
      <w:pPr>
        <w:ind w:firstLine="425"/>
      </w:pPr>
      <w:r>
        <w:t xml:space="preserve">11.5. Признать утратившими силу с той же даты локальные акты, перечисленные в основании настоящего приказа.</w:t>
      </w:r>
    </w:p>
    <w:p>
      <w:pPr>
        <w:ind w:firstLine="425"/>
      </w:pPr>
      <w:r>
        <w:t xml:space="preserve">11.6. При утрате статуса микропредприятия работодатель обязан в течение четырёх месяцев привести кадровое делопроизводство в общий порядок и принять необходимые локальные нормативные акты.</w:t>
      </w:r>
    </w:p>
    <w:p>
      <w:pPr>
        <w:pStyle w:val="ClauseHeading"/>
      </w:pPr>
      <w:r>
        <w:rPr>
          <w:b/>
        </w:rPr>
        <w:t xml:space="preserve">12. Утверждение форм первичных учётных документов</w:t>
      </w:r>
    </w:p>
    <w:p>
      <w:pPr>
        <w:ind w:firstLine="425"/>
      </w:pPr>
      <w:r>
        <w:t xml:space="preserve">12.1. Утвердить и ввести в действие с 2027-01-01 формы первичных учётных документов, применяемые в организации: акт выполненных работ, расходная накладная на внутреннее перемещение, авансовый отчёт, путевой лист легкового автомобиля, товарный отчёт материально ответственного лица.</w:t>
      </w:r>
    </w:p>
    <w:p>
      <w:pPr>
        <w:ind w:firstLine="425"/>
      </w:pPr>
      <w:r>
        <w:t xml:space="preserve">12.2. Формы утверждённых документов приведены в Приложение № 3 и применяются всеми подразделениями организации с указанной даты.</w:t>
      </w:r>
    </w:p>
    <w:p>
      <w:pPr>
        <w:ind w:firstLine="425"/>
      </w:pPr>
      <w:r>
        <w:t xml:space="preserve">12.3. Каждая утверждаемая форма содержит обязательные реквизиты первичного учётного документа: наименование и дату документа, наименование организации, содержание факта хозяйственной жизни, величину измерения с указанием единиц, должности и подписи лиц, ответственных за оформление.</w:t>
      </w:r>
    </w:p>
    <w:p>
      <w:pPr>
        <w:ind w:firstLine="425"/>
      </w:pPr>
      <w:r>
        <w:t xml:space="preserve">12.4. Унифицированные формы, утверждённые Госкомстатом, с 2013 года обязательными не являются, кроме форм, прямо установленных иными федеральными законами: организация вправе применять собственные формы.</w:t>
      </w:r>
    </w:p>
    <w:p>
      <w:pPr>
        <w:ind w:firstLine="425"/>
      </w:pPr>
      <w:r>
        <w:t xml:space="preserve">12.5. Главному бухгалтеру обеспечить хранение утверждённых форм и первичных документов не менее пяти лет после отчётного года, а документов по личному составу — по срокам, установленным для кадровых документов.</w:t>
      </w:r>
    </w:p>
    <w:p>
      <w:pPr>
        <w:ind w:firstLine="425"/>
      </w:pPr>
      <w:r>
        <w:t xml:space="preserve">12.6. Формы первичных документов утверждаются одновременно с учётной политикой либо отдельным приказом и применяются с начала отчётного года.</w:t>
      </w:r>
    </w:p>
    <w:p>
      <w:pPr>
        <w:pStyle w:val="ClauseHeading"/>
      </w:pPr>
      <w:r>
        <w:rPr>
          <w:b/>
        </w:rPr>
        <w:t xml:space="preserve">13. Ознакомление работников</w:t>
      </w:r>
    </w:p>
    <w:p>
      <w:pPr>
        <w:ind w:firstLine="425"/>
      </w:pPr>
      <w:r>
        <w:t xml:space="preserve">13.1. Кадровой службе ознакомить работников с настоящим приказом и с утверждённым им документом под подпись; форма листа ознакомления приведена в Приложение № 2.</w:t>
      </w:r>
    </w:p>
    <w:p>
      <w:pPr>
        <w:ind w:firstLine="425"/>
      </w:pPr>
      <w:r>
        <w:t xml:space="preserve">13.2. Работников, принимаемых на работу после издания приказа, знакомить с локальным актом до подписания трудового договора.</w:t>
      </w:r>
    </w:p>
    <w:p>
      <w:pPr>
        <w:ind w:firstLine="425"/>
      </w:pPr>
      <w:r>
        <w:t xml:space="preserve">13.3. Локальный акт, с которым работник не ознакомлен под подпись, к нему не применяется: привлечь его к ответственности за нарушение такого акта нельзя.</w:t>
      </w:r>
    </w:p>
    <w:p>
      <w:pPr>
        <w:ind w:firstLine="425"/>
      </w:pPr>
      <w:r>
        <w:t xml:space="preserve">13.4. Разместить копию приказа и утверждённого документа в месте, доступном для работников, либо направить их по корпоративной электронной почте с подтверждением получения.</w:t>
      </w:r>
    </w:p>
    <w:p>
      <w:pPr>
        <w:pStyle w:val="ClauseHeading"/>
      </w:pPr>
      <w:r>
        <w:rPr>
          <w:b/>
        </w:rPr>
        <w:t xml:space="preserve">14. Поручения по исполнению приказа</w:t>
      </w:r>
    </w:p>
    <w:p>
      <w:pPr>
        <w:ind w:firstLine="425"/>
      </w:pPr>
      <w:r>
        <w:t xml:space="preserve">14.1. Поручить исполнение настоящего приказа: руководителю кадровой службы Семёновой Вере Дмитриевне.______Исполнение настоящего приказа поручить кадровой службе организации.</w:t>
      </w:r>
    </w:p>
    <w:p>
      <w:pPr>
        <w:ind w:firstLine="425"/>
      </w:pPr>
      <w:r>
        <w:t xml:space="preserve">14.2. Срок исполнения поручений — до 2026-10-15.</w:t>
      </w:r>
    </w:p>
    <w:p>
      <w:pPr>
        <w:ind w:firstLine="425"/>
      </w:pPr>
      <w:r>
        <w:t xml:space="preserve">14.3. Бухгалтерии учитывать изменения при начислении заработной платы с даты вступления утверждённого документа в действие.</w:t>
      </w:r>
    </w:p>
    <w:p>
      <w:pPr>
        <w:ind w:firstLine="425"/>
      </w:pPr>
      <w:r>
        <w:t xml:space="preserve">14.4. Кадровой службе внести утверждённый документ в номенклатуру дел организации и обеспечить его хранение.</w:t>
      </w:r>
    </w:p>
    <w:p>
      <w:pPr>
        <w:pStyle w:val="ClauseHeading"/>
      </w:pPr>
      <w:r>
        <w:rPr>
          <w:b/>
        </w:rPr>
        <w:t xml:space="preserve">15. Контроль исполнения и вступление в силу</w:t>
      </w:r>
    </w:p>
    <w:p>
      <w:pPr>
        <w:ind w:firstLine="425"/>
      </w:pPr>
      <w:r>
        <w:t xml:space="preserve">15.1. Контроль за исполнением настоящего приказа возложить на следующее лицо: заместителю директора Васильеву Петру Ильичу______оставляю за собой.</w:t>
      </w:r>
    </w:p>
    <w:p>
      <w:pPr>
        <w:ind w:firstLine="425"/>
      </w:pPr>
      <w:r>
        <w:t xml:space="preserve">15.2. Настоящий приказ вступает в силу со дня подписания; утверждённый им документ применяется с указанной в приказе даты введения в действие.</w:t>
      </w:r>
    </w:p>
    <w:p>
      <w:pPr>
        <w:ind w:firstLine="425"/>
      </w:pPr>
      <w:r>
        <w:t xml:space="preserve">15.3. Приказ подписывает: директор — Соколов Андрей Петрович.</w:t>
      </w:r>
    </w:p>
    <w:p>
      <w:pPr>
        <w:pStyle w:val="ClauseHeading"/>
      </w:pPr>
      <w:r>
        <w:rPr>
          <w:b/>
        </w:rPr>
        <w:t xml:space="preserve">16. Основание издания приказа</w:t>
      </w:r>
    </w:p>
    <w:p>
      <w:pPr>
        <w:ind w:firstLine="425"/>
      </w:pPr>
      <w:r>
        <w:t xml:space="preserve">16.1. Основание: служебная записка руководителя кадровой службы от 10 сентября 2026 г.______решение руководителя организации, принятое в пределах его полномочий.</w:t>
      </w:r>
    </w:p>
    <w:p>
      <w:pPr>
        <w:ind w:firstLine="425"/>
      </w:pPr>
      <w:r>
        <w:t xml:space="preserve">16.2. Прилагаемые документы: текст утверждаемого или изменяемого документа, мотивированное мнение профсоюзного органа при его наличии, расчёт фонда оплаты труда, а при отмене или исправлении — копия приказа, который отменяется или изменяется.</w:t>
      </w:r>
    </w:p>
    <w:p>
      <w:pPr>
        <w:ind w:firstLine="425"/>
      </w:pPr>
      <w:r>
        <w:t xml:space="preserve">16.3. Документы-основания хранятся вместе с приказом и предъявляются при проверке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штатного расписания</w:t>
      </w:r>
    </w:p>
    <w:p>
      <w:pPr>
        <w:ind w:firstLine="425"/>
      </w:pPr>
      <w:r>
        <w:t xml:space="preserve">Штатное расписание № 5 от 2026-09-15, вводится в действие с 2026-11-01.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77"/>
        <w:gridCol w:w="1854"/>
        <w:gridCol w:w="1607"/>
        <w:gridCol w:w="1854"/>
        <w:gridCol w:w="1112"/>
        <w:gridCol w:w="1236"/>
      </w:tblGrid>
      <w:tr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 (код)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(профессия), разряд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штатных единиц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Тарифная ставка (оклад), руб.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Надбавки, руб.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в месяц, руб.</w:t>
            </w: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штатных единиц: ______. Месячный фонд оплаты труда: ____________________ руб.</w:t>
      </w:r>
    </w:p>
    <w:p>
      <w:pPr>
        <w:ind w:firstLine="425"/>
      </w:pPr>
      <w:r>
        <w:t xml:space="preserve">Код подразделения указывается в графе «Структурное подразделение» после наименования через дробь. Отметки о вакансии, совместительстве и срочном характере работы приводятся под таблицей произвольным текстом.</w:t>
      </w:r>
    </w:p>
    <w:p>
      <w:pPr>
        <w:ind w:firstLine="425"/>
      </w:pPr>
      <w:r>
        <w:t xml:space="preserve">Наименования должностей указываются так же, как в трудовых договорах и кадровых приказах. Вакантные единицы включаются в расписание наравне с занятыми.</w:t>
      </w:r>
    </w:p>
    <w:p>
      <w:pPr>
        <w:ind w:firstLine="425"/>
      </w:pPr>
      <w:r>
        <w:t xml:space="preserve">Руководитель кадровой службы ____________________ / ____________________. Главный бухгалтер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работников</w:t>
      </w:r>
    </w:p>
    <w:p>
      <w:pPr>
        <w:ind w:firstLine="425"/>
      </w:pPr>
      <w:r>
        <w:t xml:space="preserve">Работники ознакомлены с приказом № 57-ОД от 2026-09-15 и с утверждённым им документом.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является его неотъемлемой частью. Дату ознакомления работник проставляет собственноручно.</w:t>
      </w:r>
    </w:p>
    <w:p>
      <w:pPr>
        <w:ind w:firstLine="425"/>
      </w:pPr>
      <w:r>
        <w:t xml:space="preserve">Работников, принятых на работу позднее, знакомят с документом до подписания трудового договора и вносят в этот же лист.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утверждаемых форм документов</w:t>
      </w:r>
    </w:p>
    <w:p>
      <w:pPr>
        <w:ind w:firstLine="425"/>
      </w:pPr>
      <w:r>
        <w:t xml:space="preserve">Формы вводятся в действие с 2027-01-01 и применяются всеми подразделениями организации.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1738"/>
        <w:gridCol w:w="1738"/>
        <w:gridCol w:w="2054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формы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Обозначение формы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применяется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Образцы бланков прилагаются к настоящему перечню и хранятся вместе с приказом.</w:t>
      </w:r>
    </w:p>
    <w:p>
      <w:pPr>
        <w:ind w:firstLine="425"/>
      </w:pPr>
      <w:r>
        <w:t xml:space="preserve">Ответственный за ведение перечня: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Извещение об отмене доверенности</w:t>
      </w:r>
    </w:p>
    <w:p>
      <w:pPr>
        <w:ind w:firstLine="425"/>
      </w:pPr>
      <w:r>
        <w:t xml:space="preserve">Гаврилова Ольга Юрьевна</w:t>
      </w:r>
    </w:p>
    <w:p>
      <w:pPr>
        <w:ind w:firstLine="425"/>
      </w:pPr>
      <w:r>
        <w:t xml:space="preserve">Извещаем, что доверенность от 2026-04-06 № 17, выданная вам Иванов Иван Иванович, отменена приказом от 2026-09-15 № 57-ОД.</w:t>
      </w:r>
    </w:p>
    <w:p>
      <w:pPr>
        <w:ind w:firstLine="425"/>
      </w:pPr>
      <w:r>
        <w:t xml:space="preserve">С момента получения настоящего извещения вы не вправе совершать какие-либо действия от имени организации на основании отменённой доверенности.</w:t>
      </w:r>
    </w:p>
    <w:p>
      <w:pPr>
        <w:ind w:firstLine="425"/>
      </w:pPr>
      <w:r>
        <w:t xml:space="preserve">Подлинник доверенности подлежит возврату в организацию в день получения извещения; о невозможности возврата сообщите письменно с указанием причины.</w:t>
      </w:r>
    </w:p>
    <w:p>
      <w:pPr>
        <w:ind w:firstLine="425"/>
      </w:pPr>
      <w:r>
        <w:t xml:space="preserve">директор ____________________ / Соколов Андрей Петрович</w:t>
      </w:r>
    </w:p>
    <w:p>
      <w:pPr>
        <w:ind w:firstLine="425"/>
      </w:pPr>
      <w:r>
        <w:t xml:space="preserve">Извещение получил: ____________________ «___» ____________ 20___ г.</w:t>
      </w:r>
    </w:p>
    <w:p>
      <w:pPr>
        <w:ind w:firstLine="425"/>
      </w:pPr>
      <w:r>
        <w:t xml:space="preserve">При отказе получить извещение составляется акт в присутствии двух работников, а извещение направляется по адресу регистрации заказным письмом с описью вложения.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об утверждении локального акта и штатного расписания» с сайта primadoc.ru. Документ, заполненный под вашу ситуацию, собирается в конструкторе: https://primadoc.ru/doc/prikaz-ob-utverzhdenii-lokalnogo-akta-i-shtatnogo-raspisaniya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утверждении локального акта и штатного расписания — образец заполнения</dc:title>
  <dc:creator>Примадок</dc:creator>
  <dcterms:created xsi:type="dcterms:W3CDTF">2026-09-17T04:03:03Z</dcterms:created>
</cp:coreProperties>
</file>