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Приказ об изменении оплаты труда и графика работы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Констатирующая часть</w:t>
      </w:r>
    </w:p>
    <w:p>
      <w:pPr>
        <w:ind w:firstLine="425"/>
      </w:pPr>
      <w:r>
        <w:t xml:space="preserve">1.1. Приказ № ______ от ______, г. ______, вид приказа — ______.</w:t>
      </w:r>
    </w:p>
    <w:p>
      <w:pPr>
        <w:ind w:firstLine="425"/>
      </w:pPr>
      <w:r>
        <w:t xml:space="preserve">1.2. Настоящий приказ издан работодателем ______ в связи со следующими обстоятельствами: ______.</w:t>
      </w:r>
    </w:p>
    <w:p>
      <w:pPr>
        <w:ind w:firstLine="425"/>
      </w:pPr>
      <w:r>
        <w:t xml:space="preserve">1.3. Приказ распространяется на: ______, подразделение — ______.</w:t>
      </w:r>
    </w:p>
    <w:p>
      <w:pPr>
        <w:ind w:firstLine="425"/>
      </w:pPr>
      <w:r>
        <w:t xml:space="preserve">1.4. Приказ касается работника ______, должность — ______, табельный номер ______.</w:t>
      </w:r>
    </w:p>
    <w:p>
      <w:pPr>
        <w:ind w:firstLine="425"/>
      </w:pPr>
      <w:r>
        <w:t xml:space="preserve">1.5. Руководствуясь трудовым законодательством и локальными нормативными актами работодателя, ПРИКАЗЫВАЮ:</w:t>
      </w:r>
    </w:p>
    <w:p>
      <w:pPr>
        <w:pStyle w:val="ClauseHeading"/>
      </w:pPr>
      <w:r>
        <w:rPr>
          <w:b/>
        </w:rPr>
        <w:t xml:space="preserve">2. Круг работников, которых касается приказ</w:t>
      </w:r>
    </w:p>
    <w:p>
      <w:pPr>
        <w:ind w:firstLine="425"/>
      </w:pPr>
      <w:r>
        <w:t xml:space="preserve">2.1. Настоящий приказ распространяется на следующий круг лиц: ______.</w:t>
      </w:r>
    </w:p>
    <w:p>
      <w:pPr>
        <w:ind w:firstLine="425"/>
      </w:pPr>
      <w:r>
        <w:t xml:space="preserve">2.2. Персонально приказ касается работника ______, занимающего должность «______» в подразделении «______».______Приказ касается работников подразделения «______» по списку: ______.</w:t>
      </w:r>
    </w:p>
    <w:p>
      <w:pPr>
        <w:ind w:firstLine="425"/>
      </w:pPr>
      <w:r>
        <w:t xml:space="preserve">2.3. Кадровой службе до начала исполнения приказа проверить, нет ли среди перечисленных работников лиц, которых закон запрещает привлекать к соответствующей работе либо чьё привлечение допускается только с письменного согласия и при отсутствии медицинских противопоказаний.</w:t>
      </w:r>
    </w:p>
    <w:p>
      <w:pPr>
        <w:ind w:firstLine="425"/>
      </w:pPr>
      <w:r>
        <w:t xml:space="preserve">2.4. К таким работникам относятся беременные женщины, работники моложе восемнадцати лет, родители детей в возрасте до трёх лет, одинокие родители детей до четырнадцати лет и работники, ухаживающие за инвалидом или больным членом семьи.</w:t>
      </w:r>
    </w:p>
    <w:p>
      <w:pPr>
        <w:pStyle w:val="ClauseHeading"/>
      </w:pPr>
      <w:r>
        <w:rPr>
          <w:b/>
        </w:rPr>
        <w:t xml:space="preserve">3. Установить новый должностной оклад</w:t>
      </w:r>
    </w:p>
    <w:p>
      <w:pPr>
        <w:ind w:firstLine="425"/>
      </w:pPr>
      <w:r>
        <w:t xml:space="preserve">3.1. Установить ______ ______ (табельный номер ______) должностной оклад в размере ______ в месяц с ______ вместо ранее установленного оклада ______.</w:t>
      </w:r>
    </w:p>
    <w:p>
      <w:pPr>
        <w:ind w:firstLine="425"/>
      </w:pPr>
      <w:r>
        <w:t xml:space="preserve">3.2. Новый размер оклада применяется ко всем работникам, на которых распространяется настоящий приказ: ______.</w:t>
      </w:r>
    </w:p>
    <w:p>
      <w:pPr>
        <w:ind w:firstLine="425"/>
      </w:pPr>
      <w:r>
        <w:t xml:space="preserve">3.3. Заработная плата работника, полностью отработавшего норму рабочего времени и выполнившего нормы труда, не может быть ниже минимального размера оплаты труда, а при действии регионального соглашения — ниже региональной минимальной заработной платы (ст. 133 ТК РФ).</w:t>
      </w:r>
    </w:p>
    <w:p>
      <w:pPr>
        <w:ind w:firstLine="425"/>
      </w:pPr>
      <w:r>
        <w:t xml:space="preserve">3.4. Повышение оклада улучшает положение работника, поэтому предупреждать его за два месяца не требуется, но дополнительное соглашение к трудовому договору оформить обязательно.</w:t>
      </w:r>
    </w:p>
    <w:p>
      <w:pPr>
        <w:ind w:firstLine="425"/>
      </w:pPr>
      <w:r>
        <w:t xml:space="preserve">3.5. Внести соответствующие изменения в штатное расписание с той же даты.</w:t>
      </w:r>
    </w:p>
    <w:p>
      <w:pPr>
        <w:pStyle w:val="ClauseHeading"/>
      </w:pPr>
      <w:r>
        <w:rPr>
          <w:b/>
        </w:rPr>
        <w:t xml:space="preserve">4. Режим рабочего времени</w:t>
      </w:r>
    </w:p>
    <w:p>
      <w:pPr>
        <w:ind w:firstLine="425"/>
      </w:pPr>
      <w:r>
        <w:t xml:space="preserve">4.1. Установить с ______ режим рабочего времени: ______.</w:t>
      </w:r>
    </w:p>
    <w:p>
      <w:pPr>
        <w:ind w:firstLine="425"/>
      </w:pPr>
      <w:r>
        <w:t xml:space="preserve">4.2. Начало рабочего дня — ______, окончание рабочего дня — ______.</w:t>
      </w:r>
    </w:p>
    <w:p>
      <w:pPr>
        <w:ind w:firstLine="425"/>
      </w:pPr>
      <w:r>
        <w:t xml:space="preserve">4.3. Перерыв для отдыха и питания предоставляется с ______ до ______, в рабочее время не включается и не оплачивается.</w:t>
      </w:r>
    </w:p>
    <w:p>
      <w:pPr>
        <w:ind w:firstLine="425"/>
      </w:pPr>
      <w:r>
        <w:t xml:space="preserve">4.4. Выходными днями для работников, указанных в настоящем приказе, считать ______.</w:t>
      </w:r>
    </w:p>
    <w:p>
      <w:pPr>
        <w:ind w:firstLine="425"/>
      </w:pPr>
      <w:r>
        <w:t xml:space="preserve">4.5. Нормальная продолжительность рабочего времени не может превышать сорока часов в неделю, а для работников, которым закон устанавливает сокращённую продолжительность, — соответствующей пониженной нормы часов.</w:t>
      </w:r>
    </w:p>
    <w:p>
      <w:pPr>
        <w:ind w:firstLine="425"/>
      </w:pPr>
      <w:r>
        <w:t xml:space="preserve">4.6. Накануне нерабочего праздничного дня продолжительность рабочего дня сокращается на один час без уменьшения оплаты труда.</w:t>
      </w:r>
    </w:p>
    <w:p>
      <w:pPr>
        <w:pStyle w:val="ClauseHeading"/>
      </w:pPr>
      <w:r>
        <w:rPr>
          <w:b/>
        </w:rPr>
        <w:t xml:space="preserve">5. Проиндексировать заработную плату</w:t>
      </w:r>
    </w:p>
    <w:p>
      <w:pPr>
        <w:ind w:firstLine="425"/>
      </w:pPr>
      <w:r>
        <w:t xml:space="preserve">5.1. Проиндексировать с ______ должностные оклады и тарифные ставки работников на ______ процентов.</w:t>
      </w:r>
    </w:p>
    <w:p>
      <w:pPr>
        <w:ind w:firstLine="425"/>
      </w:pPr>
      <w:r>
        <w:t xml:space="preserve">5.2. База индексации: ______.</w:t>
      </w:r>
    </w:p>
    <w:p>
      <w:pPr>
        <w:ind w:firstLine="425"/>
      </w:pPr>
      <w:r>
        <w:t xml:space="preserve">5.3. Индексация распространяется на: ______.</w:t>
      </w:r>
    </w:p>
    <w:p>
      <w:pPr>
        <w:ind w:firstLine="425"/>
      </w:pPr>
      <w:r>
        <w:t xml:space="preserve">5.4. Индексация заработной платы — обязанность любого работодателя, а не право: коммерческая организация вправе сама определить порядок, периодичность и величину индексации, но не вправе не индексировать вовсе (ст. 134 ТК РФ).</w:t>
      </w:r>
    </w:p>
    <w:p>
      <w:pPr>
        <w:ind w:firstLine="425"/>
      </w:pPr>
      <w:r>
        <w:t xml:space="preserve">5.5. Главному бухгалтеру пересчитать оклады с округлением до полного рубля в пользу работника и отразить новые размеры в штатном расписании.</w:t>
      </w:r>
    </w:p>
    <w:p>
      <w:pPr>
        <w:ind w:firstLine="425"/>
      </w:pPr>
      <w:r>
        <w:t xml:space="preserve">5.6. Порядок индексации закрепить в положении об оплате труда или в коллективном договоре, если он ещё не закреплён.</w:t>
      </w:r>
    </w:p>
    <w:p>
      <w:pPr>
        <w:pStyle w:val="ClauseHeading"/>
      </w:pPr>
      <w:r>
        <w:rPr>
          <w:b/>
        </w:rPr>
        <w:t xml:space="preserve">6. Установить доплату или надбавку</w:t>
      </w:r>
    </w:p>
    <w:p>
      <w:pPr>
        <w:ind w:firstLine="425"/>
      </w:pPr>
      <w:r>
        <w:t xml:space="preserve">6.1. Установить с ______ выплату вида: ______.</w:t>
      </w:r>
    </w:p>
    <w:p>
      <w:pPr>
        <w:ind w:firstLine="425"/>
      </w:pPr>
      <w:r>
        <w:t xml:space="preserve">6.2. Размер выплаты — ______ в месяц, срок и периодичность — ______.</w:t>
      </w:r>
    </w:p>
    <w:p>
      <w:pPr>
        <w:ind w:firstLine="425"/>
      </w:pPr>
      <w:r>
        <w:t xml:space="preserve">6.3. Выплата устанавливается ______ ______ (табельный номер ______), подразделение — ______.</w:t>
      </w:r>
    </w:p>
    <w:p>
      <w:pPr>
        <w:ind w:firstLine="425"/>
      </w:pPr>
      <w:r>
        <w:t xml:space="preserve">6.4. Совмещение должностей, расширение зоны обслуживания и исполнение обязанностей отсутствующего работника допускаются только с письменного согласия работника, а он вправе досрочно отказаться от дополнительной работы, предупредив работодателя за три рабочих дня (ст. 60.2 ТК РФ).</w:t>
      </w:r>
    </w:p>
    <w:p>
      <w:pPr>
        <w:ind w:firstLine="425"/>
      </w:pPr>
      <w:r>
        <w:t xml:space="preserve">6.5. Основанием выплаты служит: ______.</w:t>
      </w:r>
    </w:p>
    <w:p>
      <w:pPr>
        <w:ind w:firstLine="425"/>
      </w:pPr>
      <w:r>
        <w:t xml:space="preserve">6.6. Бухгалтерии начислять выплату одновременно с заработной платой и отражать её отдельной строкой в расчётном листке.</w:t>
      </w:r>
    </w:p>
    <w:p>
      <w:pPr>
        <w:pStyle w:val="ClauseHeading"/>
      </w:pPr>
      <w:r>
        <w:rPr>
          <w:b/>
        </w:rPr>
        <w:t xml:space="preserve">7. Сменный режим работы</w:t>
      </w:r>
    </w:p>
    <w:p>
      <w:pPr>
        <w:ind w:firstLine="425"/>
      </w:pPr>
      <w:r>
        <w:t xml:space="preserve">7.1. Ввести с ______ сменный режим работы по схеме: ______.</w:t>
      </w:r>
    </w:p>
    <w:p>
      <w:pPr>
        <w:ind w:firstLine="425"/>
      </w:pPr>
      <w:r>
        <w:t xml:space="preserve">7.2. Количество смен в сутки — ______.</w:t>
      </w:r>
    </w:p>
    <w:p>
      <w:pPr>
        <w:ind w:firstLine="425"/>
      </w:pPr>
      <w:r>
        <w:t xml:space="preserve">7.3. Утвердить график работы (сменности) на учётный период и довести его до сведения работников под роспись не позднее чем за один месяц до введения графика в действие.</w:t>
      </w:r>
    </w:p>
    <w:p>
      <w:pPr>
        <w:ind w:firstLine="425"/>
      </w:pPr>
      <w:r>
        <w:t xml:space="preserve">7.4. Работа в течение двух смен подряд запрещается независимо от согласия работника.</w:t>
      </w:r>
    </w:p>
    <w:p>
      <w:pPr>
        <w:ind w:firstLine="425"/>
      </w:pPr>
      <w:r>
        <w:t xml:space="preserve">7.5. Продолжительность еженедельного непрерывного отдыха не может быть менее сорока двух часов.</w:t>
      </w:r>
    </w:p>
    <w:p>
      <w:pPr>
        <w:ind w:firstLine="425"/>
      </w:pPr>
      <w:r>
        <w:t xml:space="preserve">7.6. Руководителю подразделения обеспечить приём и передачу смены с фиксацией остатков, состояния оборудования и незавершённых операций.</w:t>
      </w:r>
    </w:p>
    <w:p>
      <w:pPr>
        <w:pStyle w:val="ClauseHeading"/>
      </w:pPr>
      <w:r>
        <w:rPr>
          <w:b/>
        </w:rPr>
        <w:t xml:space="preserve">8. Изменить режим и график работы</w:t>
      </w:r>
    </w:p>
    <w:p>
      <w:pPr>
        <w:ind w:firstLine="425"/>
      </w:pPr>
      <w:r>
        <w:t xml:space="preserve">8.1. Установить с ______ режим работы: ______.</w:t>
      </w:r>
    </w:p>
    <w:p>
      <w:pPr>
        <w:ind w:firstLine="425"/>
      </w:pPr>
      <w:r>
        <w:t xml:space="preserve">8.2. Время начала и окончания работы, перерыв для отдыха и питания: ______.</w:t>
      </w:r>
    </w:p>
    <w:p>
      <w:pPr>
        <w:ind w:firstLine="425"/>
      </w:pPr>
      <w:r>
        <w:t xml:space="preserve">8.3. Рабочие и выходные дни: ______.</w:t>
      </w:r>
    </w:p>
    <w:p>
      <w:pPr>
        <w:ind w:firstLine="425"/>
      </w:pPr>
      <w:r>
        <w:t xml:space="preserve">8.4. Новый режим распространяется на: ______, подразделение — ______.</w:t>
      </w:r>
    </w:p>
    <w:p>
      <w:pPr>
        <w:ind w:firstLine="425"/>
      </w:pPr>
      <w:r>
        <w:t xml:space="preserve">8.5. При сменном режиме график сменности доводится до работников не позднее чем за один месяц до введения в действие, работа в течение двух смен подряд запрещена (ст. 103 ТК РФ).</w:t>
      </w:r>
    </w:p>
    <w:p>
      <w:pPr>
        <w:ind w:firstLine="425"/>
      </w:pPr>
      <w:r>
        <w:t xml:space="preserve">8.6. При суммированном учёте рабочего времени установить учётный период: ______; продолжительность рабочего времени за учётный период не должна превышать нормального числа рабочих часов (ст. 104 ТК РФ).</w:t>
      </w:r>
    </w:p>
    <w:p>
      <w:pPr>
        <w:ind w:firstLine="425"/>
      </w:pPr>
      <w:r>
        <w:t xml:space="preserve">8.7. Внести изменения в правила внутреннего трудового распорядка, если новый режим им не соответствует.</w:t>
      </w:r>
    </w:p>
    <w:p>
      <w:pPr>
        <w:pStyle w:val="ClauseHeading"/>
      </w:pPr>
      <w:r>
        <w:rPr>
          <w:b/>
        </w:rPr>
        <w:t xml:space="preserve">9. Установить ненормированный рабочий день</w:t>
      </w:r>
    </w:p>
    <w:p>
      <w:pPr>
        <w:ind w:firstLine="425"/>
      </w:pPr>
      <w:r>
        <w:t xml:space="preserve">9.1. Установить с ______ режим ненормированного рабочего дня для должностей: ______.</w:t>
      </w:r>
    </w:p>
    <w:p>
      <w:pPr>
        <w:ind w:firstLine="425"/>
      </w:pPr>
      <w:r>
        <w:t xml:space="preserve">9.2. Перечень должностей с ненормированным рабочим днём закрепляется коллективным договором или локальным нормативным актом, принимаемым с учётом мнения представительного органа работников (ст. 101 ТК РФ).</w:t>
      </w:r>
    </w:p>
    <w:p>
      <w:pPr>
        <w:ind w:firstLine="425"/>
      </w:pPr>
      <w:r>
        <w:t xml:space="preserve">9.3. Работникам с ненормированным рабочим днём предоставляется ежегодный дополнительный оплачиваемый отпуск продолжительностью не менее трёх календарных дней.</w:t>
      </w:r>
    </w:p>
    <w:p>
      <w:pPr>
        <w:ind w:firstLine="425"/>
      </w:pPr>
      <w:r>
        <w:t xml:space="preserve">9.4. Условие о ненормированном рабочем дне включается в трудовой договор: без него привлечение работника к работе за пределами рабочего времени будет считаться сверхурочной работой с оплатой в повышенном размере.</w:t>
      </w:r>
    </w:p>
    <w:p>
      <w:pPr>
        <w:ind w:firstLine="425"/>
      </w:pPr>
      <w:r>
        <w:t xml:space="preserve">9.5. Ненормированный рабочий день допускает лишь эпизодическое привлечение к работе и не может подменять собой постоянные переработки.</w:t>
      </w:r>
    </w:p>
    <w:p>
      <w:pPr>
        <w:pStyle w:val="ClauseHeading"/>
      </w:pPr>
      <w:r>
        <w:rPr>
          <w:b/>
        </w:rPr>
        <w:t xml:space="preserve">10. Неполное рабочее время</w:t>
      </w:r>
    </w:p>
    <w:p>
      <w:pPr>
        <w:ind w:firstLine="425"/>
      </w:pPr>
      <w:r>
        <w:t xml:space="preserve">10.1. Установить неполное рабочее время в форме: ______.</w:t>
      </w:r>
    </w:p>
    <w:p>
      <w:pPr>
        <w:ind w:firstLine="425"/>
      </w:pPr>
      <w:r>
        <w:t xml:space="preserve">10.2. Продолжительность рабочего дня — ______ часов, количество рабочих дней в неделю — ______.</w:t>
      </w:r>
    </w:p>
    <w:p>
      <w:pPr>
        <w:ind w:firstLine="425"/>
      </w:pPr>
      <w:r>
        <w:t xml:space="preserve">10.3. Период действия неполного рабочего времени: с ______ по ______.</w:t>
      </w:r>
    </w:p>
    <w:p>
      <w:pPr>
        <w:ind w:firstLine="425"/>
      </w:pPr>
      <w:r>
        <w:t xml:space="preserve">10.4. Основание установления неполного рабочего времени: ______.</w:t>
      </w:r>
    </w:p>
    <w:p>
      <w:pPr>
        <w:ind w:firstLine="425"/>
      </w:pPr>
      <w:r>
        <w:t xml:space="preserve">10.5. Оплата труда производится пропорционально отработанному времени либо в зависимости от выполненного объёма работ.</w:t>
      </w:r>
    </w:p>
    <w:p>
      <w:pPr>
        <w:ind w:firstLine="425"/>
      </w:pPr>
      <w:r>
        <w:t xml:space="preserve">10.6. Неполное рабочее время не влечёт ограничений продолжительности ежегодного оплачиваемого отпуска, исчисления трудового стажа и других трудовых прав работника.</w:t>
      </w:r>
    </w:p>
    <w:p>
      <w:pPr>
        <w:ind w:firstLine="425"/>
      </w:pPr>
      <w:r>
        <w:t xml:space="preserve">10.7. За работником, находящимся в отпуске по уходу за ребёнком и работающим на условиях неполного рабочего времени, сохраняется право на ежемесячное пособие по уходу за ребёнком.</w:t>
      </w:r>
    </w:p>
    <w:p>
      <w:pPr>
        <w:pStyle w:val="ClauseHeading"/>
      </w:pPr>
      <w:r>
        <w:rPr>
          <w:b/>
        </w:rPr>
        <w:t xml:space="preserve">11. Работа в выходной, праздничный день и в ночное время</w:t>
      </w:r>
    </w:p>
    <w:p>
      <w:pPr>
        <w:ind w:firstLine="425"/>
      </w:pPr>
      <w:r>
        <w:t xml:space="preserve">11.1. Привлечь работников, указанных в настоящем приказе, к работе: ______.</w:t>
      </w:r>
    </w:p>
    <w:p>
      <w:pPr>
        <w:ind w:firstLine="425"/>
      </w:pPr>
      <w:r>
        <w:t xml:space="preserve">11.2. Дата привлечения — ______, продолжительность работы — ______ часов.</w:t>
      </w:r>
    </w:p>
    <w:p>
      <w:pPr>
        <w:ind w:firstLine="425"/>
      </w:pPr>
      <w:r>
        <w:t xml:space="preserve">11.3. Форма компенсации: ______.</w:t>
      </w:r>
    </w:p>
    <w:p>
      <w:pPr>
        <w:ind w:firstLine="425"/>
      </w:pPr>
      <w:r>
        <w:t xml:space="preserve">11.4. Письменное согласие работников на привлечение к работе получено и хранится в кадровой службе.______Кадровой службе получить письменное согласие работников до начала работы, а при отсутствии согласия исключить работника из настоящего приказа.</w:t>
      </w:r>
    </w:p>
    <w:p>
      <w:pPr>
        <w:ind w:firstLine="425"/>
      </w:pPr>
      <w:r>
        <w:t xml:space="preserve">11.5. Работа в выходной или нерабочий праздничный день оплачивается не менее чем в двойном размере либо по желанию работника компенсируется другим днём отдыха с оплатой рабочего дня в одинарном размере.</w:t>
      </w:r>
    </w:p>
    <w:p>
      <w:pPr>
        <w:ind w:firstLine="425"/>
      </w:pPr>
      <w:r>
        <w:t xml:space="preserve">11.6. Каждый час работы в ночное время оплачивается в повышенном размере, но не ниже минимального размера повышения, установленного Правительством Российской Федерации.</w:t>
      </w:r>
    </w:p>
    <w:p>
      <w:pPr>
        <w:pStyle w:val="ClauseHeading"/>
      </w:pPr>
      <w:r>
        <w:rPr>
          <w:b/>
        </w:rPr>
        <w:t xml:space="preserve">12. Выплатить заработную плату досрочно</w:t>
      </w:r>
    </w:p>
    <w:p>
      <w:pPr>
        <w:ind w:firstLine="425"/>
      </w:pPr>
      <w:r>
        <w:t xml:space="preserve">12.1. Выплатить заработную плату работникам досрочно — ______.</w:t>
      </w:r>
    </w:p>
    <w:p>
      <w:pPr>
        <w:ind w:firstLine="425"/>
      </w:pPr>
      <w:r>
        <w:t xml:space="preserve">12.2. Досрочная выплата производится, когда установленный день выплаты совпадает с выходным или нерабочим праздничным днём: в этом случае расчёт производится накануне этого дня (ст. 136 ТК РФ).</w:t>
      </w:r>
    </w:p>
    <w:p>
      <w:pPr>
        <w:ind w:firstLine="425"/>
      </w:pPr>
      <w:r>
        <w:t xml:space="preserve">12.3. Переносить выплату на более поздний срок нельзя ни при каких обстоятельствах, а разрыв между авансом и окончательным расчётом должен оставаться не более пятнадцати календарных дней.</w:t>
      </w:r>
    </w:p>
    <w:p>
      <w:pPr>
        <w:ind w:firstLine="425"/>
      </w:pPr>
      <w:r>
        <w:t xml:space="preserve">12.4. Главному бухгалтеру обеспечить перечисление сумм и удержание налога на доходы физических лиц в сроки, установленные налоговым законодательством.</w:t>
      </w:r>
    </w:p>
    <w:p>
      <w:pPr>
        <w:pStyle w:val="ClauseHeading"/>
      </w:pPr>
      <w:r>
        <w:rPr>
          <w:b/>
        </w:rPr>
        <w:t xml:space="preserve">13. Предоставить дополнительный оплачиваемый выходной день</w:t>
      </w:r>
    </w:p>
    <w:p>
      <w:pPr>
        <w:ind w:firstLine="425"/>
      </w:pPr>
      <w:r>
        <w:t xml:space="preserve">13.1. Предоставить ______ ______ дополнительный выходной день ______ с сохранением среднего заработка.</w:t>
      </w:r>
    </w:p>
    <w:p>
      <w:pPr>
        <w:ind w:firstLine="425"/>
      </w:pPr>
      <w:r>
        <w:t xml:space="preserve">13.2. Причина предоставления: ______.</w:t>
      </w:r>
    </w:p>
    <w:p>
      <w:pPr>
        <w:ind w:firstLine="425"/>
      </w:pPr>
      <w:r>
        <w:t xml:space="preserve">13.3. Табельщику отразить день в табеле учёта рабочего времени соответствующим условным обозначением, бухгалтерии начислить оплату исходя из среднего заработка (ст. 139 ТК РФ).</w:t>
      </w:r>
    </w:p>
    <w:p>
      <w:pPr>
        <w:ind w:firstLine="425"/>
      </w:pPr>
      <w:r>
        <w:t xml:space="preserve">13.4. Дополнительные выходные дни, прямо предусмотренные законом — для доноров, для родителей детей-инвалидов, для работников, проходящих диспансеризацию, — предоставляются по письменному заявлению работника и не переносятся по инициативе работодателя.</w:t>
      </w:r>
    </w:p>
    <w:p>
      <w:pPr>
        <w:pStyle w:val="ClauseHeading"/>
      </w:pPr>
      <w:r>
        <w:rPr>
          <w:b/>
        </w:rPr>
        <w:t xml:space="preserve">14. Установить доплаты за работу в условиях, отклоняющихся от нормальных</w:t>
      </w:r>
    </w:p>
    <w:p>
      <w:pPr>
        <w:ind w:firstLine="425"/>
      </w:pPr>
      <w:r>
        <w:t xml:space="preserve">14.1. Установить с ______ доплату работнику ______, должность — ______, за ______.</w:t>
      </w:r>
    </w:p>
    <w:p>
      <w:pPr>
        <w:ind w:firstLine="425"/>
      </w:pPr>
      <w:r>
        <w:t xml:space="preserve">14.2. Сверхурочная работа оплачивается в порядке: ______.</w:t>
      </w:r>
    </w:p>
    <w:p>
      <w:pPr>
        <w:ind w:firstLine="425"/>
      </w:pPr>
      <w:r>
        <w:t xml:space="preserve">14.3. По желанию работника повышенная оплата может быть заменена дополнительным временем отдыха, но не менее отработанного сверхурочно времени (ст. 152 ТК РФ).</w:t>
      </w:r>
    </w:p>
    <w:p>
      <w:pPr>
        <w:ind w:firstLine="425"/>
      </w:pPr>
      <w:r>
        <w:t xml:space="preserve">14.4. Работа в ночное время с 22:00 до 6:00 оплачивается с доплатой ______ процентов часовой тарифной ставки или части оклада за час работы; менее двадцати процентов установить нельзя (ст. 154 ТК РФ).</w:t>
      </w:r>
    </w:p>
    <w:p>
      <w:pPr>
        <w:ind w:firstLine="425"/>
      </w:pPr>
      <w:r>
        <w:t xml:space="preserve">14.5. Работа в выходной или нерабочий праздничный день оплачивается так: ______.</w:t>
      </w:r>
    </w:p>
    <w:p>
      <w:pPr>
        <w:ind w:firstLine="425"/>
      </w:pPr>
      <w:r>
        <w:t xml:space="preserve">14.6. При расчёте повышенной оплаты за выходной день учитываются не только оклад или ставка, но и компенсационные и стимулирующие выплаты, входящие в систему оплаты труда.</w:t>
      </w:r>
    </w:p>
    <w:p>
      <w:pPr>
        <w:ind w:firstLine="425"/>
      </w:pPr>
      <w:r>
        <w:t xml:space="preserve">14.7. Сверхурочная работа не должна превышать четырёх часов в течение двух дней подряд и ста двадцати часов в год; привлечение оформляется отдельным приказом с письменным согласием работника.</w:t>
      </w:r>
    </w:p>
    <w:p>
      <w:pPr>
        <w:ind w:firstLine="425"/>
      </w:pPr>
      <w:r>
        <w:t xml:space="preserve">14.8. Главному бухгалтеру производить начисление доплат на основании табеля учёта рабочего времени и приказов о привлечении к работе.</w:t>
      </w:r>
    </w:p>
    <w:p>
      <w:pPr>
        <w:pStyle w:val="ClauseHeading"/>
      </w:pPr>
      <w:r>
        <w:rPr>
          <w:b/>
        </w:rPr>
        <w:t xml:space="preserve">15. Установить доплату и дополнительный отпуск за вредные условия труда</w:t>
      </w:r>
    </w:p>
    <w:p>
      <w:pPr>
        <w:ind w:firstLine="425"/>
      </w:pPr>
      <w:r>
        <w:t xml:space="preserve">15.1. По результатам специальной оценки условий труда установить на рабочем месте работника ______, должность — ______, подкласс условий труда ______.</w:t>
      </w:r>
    </w:p>
    <w:p>
      <w:pPr>
        <w:ind w:firstLine="425"/>
      </w:pPr>
      <w:r>
        <w:t xml:space="preserve">15.2. Установить работнику с ______ доплату за работу во вредных условиях в размере ______ процентов оклада или тарифной ставки; минимальный размер такой доплаты — четыре процента (ст. 147 ТК РФ).</w:t>
      </w:r>
    </w:p>
    <w:p>
      <w:pPr>
        <w:ind w:firstLine="425"/>
      </w:pPr>
      <w:r>
        <w:t xml:space="preserve">15.3. Предоставлять работнику ежегодный дополнительный оплачиваемый отпуск продолжительностью ______ календарных дней; для подклассов 3.2 и выше он не может быть меньше семи календарных дней (ст. 117 ТК РФ).</w:t>
      </w:r>
    </w:p>
    <w:p>
      <w:pPr>
        <w:ind w:firstLine="425"/>
      </w:pPr>
      <w:r>
        <w:t xml:space="preserve">15.4. Основание установления гарантий: ______.</w:t>
      </w:r>
    </w:p>
    <w:p>
      <w:pPr>
        <w:ind w:firstLine="425"/>
      </w:pPr>
      <w:r>
        <w:t xml:space="preserve">15.5. При подклассе 3.3 и выше сократить продолжительность рабочего времени до тридцати шести часов в неделю, если иное не согласовано с работником в порядке, предусмотренном законом.</w:t>
      </w:r>
    </w:p>
    <w:p>
      <w:pPr>
        <w:ind w:firstLine="425"/>
      </w:pPr>
      <w:r>
        <w:t xml:space="preserve">15.6. Отделу кадров внести условия труда на рабочем месте и полагающиеся гарантии в трудовой договор работника: без этого условия договор считается оформленным с нарушением.</w:t>
      </w:r>
    </w:p>
    <w:p>
      <w:pPr>
        <w:ind w:firstLine="425"/>
      </w:pPr>
      <w:r>
        <w:t xml:space="preserve">15.7. Гарантии отменяются только после новой спецоценки, подтвердившей улучшение условий труда, а не приказом работодателя.</w:t>
      </w:r>
    </w:p>
    <w:p>
      <w:pPr>
        <w:pStyle w:val="ClauseHeading"/>
      </w:pPr>
      <w:r>
        <w:rPr>
          <w:b/>
        </w:rPr>
        <w:t xml:space="preserve">16. Установить районный коэффициент и процентную надбавку</w:t>
      </w:r>
    </w:p>
    <w:p>
      <w:pPr>
        <w:ind w:firstLine="425"/>
      </w:pPr>
      <w:r>
        <w:t xml:space="preserve">16.1. Установить, что рабочее место работника ______, должность — ______, расположено в местности: ______.</w:t>
      </w:r>
    </w:p>
    <w:p>
      <w:pPr>
        <w:ind w:firstLine="425"/>
      </w:pPr>
      <w:r>
        <w:t xml:space="preserve">16.2. Применять с ______ к заработной плате районный коэффициент ______ (ст. 316 ТК РФ).</w:t>
      </w:r>
    </w:p>
    <w:p>
      <w:pPr>
        <w:ind w:firstLine="425"/>
      </w:pPr>
      <w:r>
        <w:t xml:space="preserve">16.3. Установить процентную надбавку за стаж работы в данной местности в размере ______ процентов.</w:t>
      </w:r>
    </w:p>
    <w:p>
      <w:pPr>
        <w:ind w:firstLine="425"/>
      </w:pPr>
      <w:r>
        <w:t xml:space="preserve">16.4. Стаж работника на дату приказа: ______.</w:t>
      </w:r>
    </w:p>
    <w:p>
      <w:pPr>
        <w:ind w:firstLine="425"/>
      </w:pPr>
      <w:r>
        <w:t xml:space="preserve">16.5. Пересматривать размер процентной надбавки по мере увеличения стажа работы без издания отдельного заявления работника.</w:t>
      </w:r>
    </w:p>
    <w:p>
      <w:pPr>
        <w:ind w:firstLine="425"/>
      </w:pPr>
      <w:r>
        <w:t xml:space="preserve">16.6. Начислять районный коэффициент и надбавку на весь фактический заработок, включая доплаты и премии, предусмотренные системой оплаты труда, но не на выплаты, рассчитанные исходя из среднего заработка.</w:t>
      </w:r>
    </w:p>
    <w:p>
      <w:pPr>
        <w:ind w:firstLine="425"/>
      </w:pPr>
      <w:r>
        <w:t xml:space="preserve">16.7. Заработная плата работника, полностью отработавшего норму рабочего времени, до применения коэффициента и надбавки не может быть ниже минимального размера оплаты труда.</w:t>
      </w:r>
    </w:p>
    <w:p>
      <w:pPr>
        <w:ind w:firstLine="425"/>
      </w:pPr>
      <w:r>
        <w:t xml:space="preserve">16.8. Отделу кадров отразить размер коэффициента и надбавки в трудовом договоре работника.</w:t>
      </w:r>
    </w:p>
    <w:p>
      <w:pPr>
        <w:pStyle w:val="ClauseHeading"/>
      </w:pPr>
      <w:r>
        <w:rPr>
          <w:b/>
        </w:rPr>
        <w:t xml:space="preserve">17. Выплатить компенсацию за использование личного имущества работника</w:t>
      </w:r>
    </w:p>
    <w:p>
      <w:pPr>
        <w:ind w:firstLine="425"/>
      </w:pPr>
      <w:r>
        <w:t xml:space="preserve">17.1. Установить работнику ______, должность — ______, с ______ компенсацию за использование личного имущества в служебных целях.</w:t>
      </w:r>
    </w:p>
    <w:p>
      <w:pPr>
        <w:ind w:firstLine="425"/>
      </w:pPr>
      <w:r>
        <w:t xml:space="preserve">17.2. Используемое имущество: ______ — ______.</w:t>
      </w:r>
    </w:p>
    <w:p>
      <w:pPr>
        <w:ind w:firstLine="425"/>
      </w:pPr>
      <w:r>
        <w:t xml:space="preserve">17.3. Размер ежемесячной компенсации за износ имущества: ______.</w:t>
      </w:r>
    </w:p>
    <w:p>
      <w:pPr>
        <w:ind w:firstLine="425"/>
      </w:pPr>
      <w:r>
        <w:t xml:space="preserve">17.4. Размер ежемесячного возмещения расходов, связанных с использованием имущества: ______.</w:t>
      </w:r>
    </w:p>
    <w:p>
      <w:pPr>
        <w:ind w:firstLine="425"/>
      </w:pPr>
      <w:r>
        <w:t xml:space="preserve">17.5. Основание выплаты: ______.</w:t>
      </w:r>
    </w:p>
    <w:p>
      <w:pPr>
        <w:ind w:firstLine="425"/>
      </w:pPr>
      <w:r>
        <w:t xml:space="preserve">17.6. Размер возмещения расходов при использовании личного имущества определяется письменным соглашением сторон трудового договора (ст. 188 ТК РФ).</w:t>
      </w:r>
    </w:p>
    <w:p>
      <w:pPr>
        <w:ind w:firstLine="425"/>
      </w:pPr>
      <w:r>
        <w:t xml:space="preserve">17.7. Выплату производить одновременно с заработной платой за месяц, в котором имущество использовалось; за дни отпуска, болезни и командировки компенсация не начисляется.</w:t>
      </w:r>
    </w:p>
    <w:p>
      <w:pPr>
        <w:ind w:firstLine="425"/>
      </w:pPr>
      <w:r>
        <w:t xml:space="preserve">17.8. Главному бухгалтеру принимать к учёту документы о праве собственности работника на имущество и подтверждающие расходы документы, а также расчёт по форме Приложение № 8.</w:t>
      </w:r>
    </w:p>
    <w:p>
      <w:pPr>
        <w:pStyle w:val="ClauseHeading"/>
      </w:pPr>
      <w:r>
        <w:rPr>
          <w:b/>
        </w:rPr>
        <w:t xml:space="preserve">18. Установить лимит расходов на служебную мобильную связь</w:t>
      </w:r>
    </w:p>
    <w:p>
      <w:pPr>
        <w:ind w:firstLine="425"/>
      </w:pPr>
      <w:r>
        <w:t xml:space="preserve">18.1. Установить с ______ лимит расходов на служебную мобильную связь в размере ______ на одного работника в месяц.</w:t>
      </w:r>
    </w:p>
    <w:p>
      <w:pPr>
        <w:ind w:firstLine="425"/>
      </w:pPr>
      <w:r>
        <w:t xml:space="preserve">18.2. Работники и должности, которым устанавливается лимит: ______</w:t>
      </w:r>
    </w:p>
    <w:p>
      <w:pPr>
        <w:ind w:firstLine="425"/>
      </w:pPr>
      <w:r>
        <w:t xml:space="preserve">18.3. Расходы сверх лимита: ______.</w:t>
      </w:r>
    </w:p>
    <w:p>
      <w:pPr>
        <w:ind w:firstLine="425"/>
      </w:pPr>
      <w:r>
        <w:t xml:space="preserve">18.4. Удержание сверхлимитной суммы из заработной платы допускается только при письменном согласии работника; без согласия сумма взыскивается в порядке возмещения ущерба.</w:t>
      </w:r>
    </w:p>
    <w:p>
      <w:pPr>
        <w:ind w:firstLine="425"/>
      </w:pPr>
      <w:r>
        <w:t xml:space="preserve">18.5. Служебная связь используется в рабочих целях; работодатель вправе получать у оператора детализацию по корпоративным номерам, но не вправе знакомиться с содержанием переговоров и сообщений работника.</w:t>
      </w:r>
    </w:p>
    <w:p>
      <w:pPr>
        <w:ind w:firstLine="425"/>
      </w:pPr>
      <w:r>
        <w:t xml:space="preserve">18.6. Ответственному лицу ежемесячно проверять детализацию и отчёт работника по форме Приложение № 9, а превышение лимита выносить на решение руководителя.</w:t>
      </w:r>
    </w:p>
    <w:p>
      <w:pPr>
        <w:ind w:firstLine="425"/>
      </w:pPr>
      <w:r>
        <w:t xml:space="preserve">18.7. Расходы на связь принимаются в налоговом учёте при наличии договора с оператором, детализации и приказа об установлении лимита (ст. 264 НК РФ).</w:t>
      </w:r>
    </w:p>
    <w:p>
      <w:pPr>
        <w:pStyle w:val="ClauseHeading"/>
      </w:pPr>
      <w:r>
        <w:rPr>
          <w:b/>
        </w:rPr>
        <w:t xml:space="preserve">19. Возместить работнику расходы на обязательный медицинский осмотр</w:t>
      </w:r>
    </w:p>
    <w:p>
      <w:pPr>
        <w:ind w:firstLine="425"/>
      </w:pPr>
      <w:r>
        <w:t xml:space="preserve">19.1. Возместить работнику ______, должность — ______, расходы на медицинский осмотр: ______.</w:t>
      </w:r>
    </w:p>
    <w:p>
      <w:pPr>
        <w:ind w:firstLine="425"/>
      </w:pPr>
      <w:r>
        <w:t xml:space="preserve">19.2. Сумма к возмещению: ______.</w:t>
      </w:r>
    </w:p>
    <w:p>
      <w:pPr>
        <w:ind w:firstLine="425"/>
      </w:pPr>
      <w:r>
        <w:t xml:space="preserve">19.3. Подтверждающие документы: ______.</w:t>
      </w:r>
    </w:p>
    <w:p>
      <w:pPr>
        <w:ind w:firstLine="425"/>
      </w:pPr>
      <w:r>
        <w:t xml:space="preserve">19.4. Обязательные предварительные и периодические медицинские осмотры проводятся за счёт средств работодателя, а не работника (ст. 220 ТК РФ).</w:t>
      </w:r>
    </w:p>
    <w:p>
      <w:pPr>
        <w:ind w:firstLine="425"/>
      </w:pPr>
      <w:r>
        <w:t xml:space="preserve">19.5. За работником на время прохождения обязательного медосмотра сохраняются место работы и средний заработок.</w:t>
      </w:r>
    </w:p>
    <w:p>
      <w:pPr>
        <w:ind w:firstLine="425"/>
      </w:pPr>
      <w:r>
        <w:t xml:space="preserve">19.6. Выплату произвести в ближайший день выплаты заработной платы после представления работником подтверждающих документов.</w:t>
      </w:r>
    </w:p>
    <w:p>
      <w:pPr>
        <w:ind w:firstLine="425"/>
      </w:pPr>
      <w:r>
        <w:t xml:space="preserve">19.7. Возмещение стоимости обязательного медосмотра не является доходом работника и не облагается налогом на доходы физических лиц.</w:t>
      </w:r>
    </w:p>
    <w:p>
      <w:pPr>
        <w:ind w:firstLine="425"/>
      </w:pPr>
      <w:r>
        <w:t xml:space="preserve">19.8. Главному бухгалтеру отразить сумму в расходах и приложить к авансовому отчёту работника подтверждающие документы.</w:t>
      </w:r>
    </w:p>
    <w:p>
      <w:pPr>
        <w:pStyle w:val="ClauseHeading"/>
      </w:pPr>
      <w:r>
        <w:rPr>
          <w:b/>
        </w:rPr>
        <w:t xml:space="preserve">20. Отменить простой и возобновить работу</w:t>
      </w:r>
    </w:p>
    <w:p>
      <w:pPr>
        <w:ind w:firstLine="425"/>
      </w:pPr>
      <w:r>
        <w:t xml:space="preserve">20.1. Отменить простой с ______ и возобновить работу подразделения: ______.</w:t>
      </w:r>
    </w:p>
    <w:p>
      <w:pPr>
        <w:ind w:firstLine="425"/>
      </w:pPr>
      <w:r>
        <w:t xml:space="preserve">20.2. Причина досрочного окончания простоя: ______.</w:t>
      </w:r>
    </w:p>
    <w:p>
      <w:pPr>
        <w:ind w:firstLine="425"/>
      </w:pPr>
      <w:r>
        <w:t xml:space="preserve">20.3. Работникам, которым было разрешено не выходить на работу, приступить к исполнению обязанностей с даты возобновления работы.</w:t>
      </w:r>
    </w:p>
    <w:p>
      <w:pPr>
        <w:ind w:firstLine="425"/>
      </w:pPr>
      <w:r>
        <w:t xml:space="preserve">20.4. Оплату простоя произвести за период, фактически завершившийся датой отмены, и отразить в расчётном листке отдельной строкой.</w:t>
      </w:r>
    </w:p>
    <w:p>
      <w:pPr>
        <w:ind w:firstLine="425"/>
      </w:pPr>
      <w:r>
        <w:t xml:space="preserve">20.5. Руководителям подразделений уведомить работников об отмене простоя любым способом, позволяющим подтвердить получение: под подпись, по корпоративной почте или сообщением с подтверждением прочтения.</w:t>
      </w:r>
    </w:p>
    <w:p>
      <w:pPr>
        <w:ind w:firstLine="425"/>
      </w:pPr>
      <w:r>
        <w:t xml:space="preserve">20.6. Отделу кадров и бухгалтерии внести изменения в табель учёта рабочего времени с даты возобновления работы.</w:t>
      </w:r>
    </w:p>
    <w:p>
      <w:pPr>
        <w:pStyle w:val="ClauseHeading"/>
      </w:pPr>
      <w:r>
        <w:rPr>
          <w:b/>
        </w:rPr>
        <w:t xml:space="preserve">21. Изменение оклада и системы оплаты труда</w:t>
      </w:r>
    </w:p>
    <w:p>
      <w:pPr>
        <w:ind w:firstLine="425"/>
      </w:pPr>
      <w:r>
        <w:t xml:space="preserve">21.1. Изменить условия оплаты труда работников, указанных в настоящем приказе, с ______.</w:t>
      </w:r>
    </w:p>
    <w:p>
      <w:pPr>
        <w:ind w:firstLine="425"/>
      </w:pPr>
      <w:r>
        <w:t xml:space="preserve">21.2. Вид изменения: ______.</w:t>
      </w:r>
    </w:p>
    <w:p>
      <w:pPr>
        <w:ind w:firstLine="425"/>
      </w:pPr>
      <w:r>
        <w:t xml:space="preserve">21.3. Ранее установленный должностной оклад ______ считать утратившим силу и установить должностной оклад в размере ______ в месяц.</w:t>
      </w:r>
    </w:p>
    <w:p>
      <w:pPr>
        <w:ind w:firstLine="425"/>
      </w:pPr>
      <w:r>
        <w:t xml:space="preserve">21.4. Установить ______ в размере ______ в месяц.</w:t>
      </w:r>
    </w:p>
    <w:p>
      <w:pPr>
        <w:ind w:firstLine="425"/>
      </w:pPr>
      <w:r>
        <w:t xml:space="preserve">21.5. Заработная плата выплачивается не реже чем каждые полмесяца, не позднее пятнадцати календарных дней со дня окончания периода, за который она начислена.</w:t>
      </w:r>
    </w:p>
    <w:p>
      <w:pPr>
        <w:ind w:firstLine="425"/>
      </w:pPr>
      <w:r>
        <w:t xml:space="preserve">21.6. Кадровой службе подготовить дополнительные соглашения к трудовым договорам и внести изменения в штатное расписание.</w:t>
      </w:r>
    </w:p>
    <w:p>
      <w:pPr>
        <w:pStyle w:val="ClauseHeading"/>
      </w:pPr>
      <w:r>
        <w:rPr>
          <w:b/>
        </w:rPr>
        <w:t xml:space="preserve">22. Индексация заработной платы</w:t>
      </w:r>
    </w:p>
    <w:p>
      <w:pPr>
        <w:ind w:firstLine="425"/>
      </w:pPr>
      <w:r>
        <w:t xml:space="preserve">22.1. Произвести индексацию заработной платы работников с ______ на ______.</w:t>
      </w:r>
    </w:p>
    <w:p>
      <w:pPr>
        <w:ind w:firstLine="425"/>
      </w:pPr>
      <w:r>
        <w:t xml:space="preserve">22.2. Индексации подлежат должностные оклады и тарифные ставки, а выплаты, установленные в твёрдой сумме, индексируются в порядке, предусмотренном положением об оплате труда.</w:t>
      </w:r>
    </w:p>
    <w:p>
      <w:pPr>
        <w:ind w:firstLine="425"/>
      </w:pPr>
      <w:r>
        <w:t xml:space="preserve">22.3. Бухгалтерии произвести перерасчёт заработной платы с даты индексации и отразить новые размеры окладов в расчётных листках.</w:t>
      </w:r>
    </w:p>
    <w:p>
      <w:pPr>
        <w:ind w:firstLine="425"/>
      </w:pPr>
      <w:r>
        <w:t xml:space="preserve">22.4. Кадровой службе внести изменения в штатное расписание и подготовить дополнительные соглашения к трудовым договорам.</w:t>
      </w:r>
    </w:p>
    <w:p>
      <w:pPr>
        <w:ind w:firstLine="425"/>
      </w:pPr>
      <w:r>
        <w:t xml:space="preserve">22.5. Обязанность повышать реальное содержание заработной платы распространяется и на коммерческие организации: порядок индексации работодатель определяет самостоятельно в локальном акте или коллективном договоре, но полностью отказаться от неё нельзя.</w:t>
      </w:r>
    </w:p>
    <w:p>
      <w:pPr>
        <w:pStyle w:val="ClauseHeading"/>
      </w:pPr>
      <w:r>
        <w:rPr>
          <w:b/>
        </w:rPr>
        <w:t xml:space="preserve">23. Отстранение от работы</w:t>
      </w:r>
    </w:p>
    <w:p>
      <w:pPr>
        <w:ind w:firstLine="425"/>
      </w:pPr>
      <w:r>
        <w:t xml:space="preserve">23.1. Отстранить от работы работников, указанных в настоящем приказе, с ______.</w:t>
      </w:r>
    </w:p>
    <w:p>
      <w:pPr>
        <w:ind w:firstLine="425"/>
      </w:pPr>
      <w:r>
        <w:t xml:space="preserve">23.2. Основание отстранения: ______.</w:t>
      </w:r>
    </w:p>
    <w:p>
      <w:pPr>
        <w:ind w:firstLine="425"/>
      </w:pPr>
      <w:r>
        <w:t xml:space="preserve">23.3. Отстранение действует ______.</w:t>
      </w:r>
    </w:p>
    <w:p>
      <w:pPr>
        <w:ind w:firstLine="425"/>
      </w:pPr>
      <w:r>
        <w:t xml:space="preserve">23.4. В период отстранения заработная плата не начисляется, за исключением случая, когда работник не прошёл обучение или обязательный медицинский осмотр не по своей вине: такое время оплачивается как простой.</w:t>
      </w:r>
    </w:p>
    <w:p>
      <w:pPr>
        <w:ind w:firstLine="425"/>
      </w:pPr>
      <w:r>
        <w:t xml:space="preserve">23.5. Кадровой службе не допускать работника к исполнению трудовых обязанностей до устранения обстоятельств, послуживших основанием отстранения, и оформить допуск к работе отдельным приказом.</w:t>
      </w:r>
    </w:p>
    <w:p>
      <w:pPr>
        <w:ind w:firstLine="425"/>
      </w:pPr>
      <w:r>
        <w:t xml:space="preserve">23.6. Период отстранения не включается в стаж, дающий право на ежегодный основной оплачиваемый отпуск.</w:t>
      </w:r>
    </w:p>
    <w:p>
      <w:pPr>
        <w:pStyle w:val="ClauseHeading"/>
      </w:pPr>
      <w:r>
        <w:rPr>
          <w:b/>
        </w:rPr>
        <w:t xml:space="preserve">24. Сведения в службу занятости</w:t>
      </w:r>
    </w:p>
    <w:p>
      <w:pPr>
        <w:ind w:firstLine="425"/>
      </w:pPr>
      <w:r>
        <w:t xml:space="preserve">24.1. Кадровой службе направить в органы службы занятости сведения о введении режима неполного рабочего дня или неполной рабочей недели в течение трёх рабочих дней после принятия соответствующего решения.</w:t>
      </w:r>
    </w:p>
    <w:p>
      <w:pPr>
        <w:ind w:firstLine="425"/>
      </w:pPr>
      <w:r>
        <w:t xml:space="preserve">24.2. Сведения подаются через единую цифровую платформу в сфере занятости населения по установленной форме.</w:t>
      </w:r>
    </w:p>
    <w:p>
      <w:pPr>
        <w:ind w:firstLine="425"/>
      </w:pPr>
      <w:r>
        <w:t xml:space="preserve">24.3. Такая же обязанность возникает при приостановке производства, при принятии решения о сокращении численности или штата и при возможном расторжении трудовых договоров.</w:t>
      </w:r>
    </w:p>
    <w:p>
      <w:pPr>
        <w:ind w:firstLine="425"/>
      </w:pPr>
      <w:r>
        <w:t xml:space="preserve">24.4. Непредставление сведений в установленный срок влечёт административную ответственность должностного лица и организации.</w:t>
      </w:r>
    </w:p>
    <w:p>
      <w:pPr>
        <w:ind w:firstLine="425"/>
      </w:pPr>
      <w:r>
        <w:t xml:space="preserve">24.5. Копию направленных сведений и подтверждение отправки приобщить к настоящему приказу и хранить вместе с ним.</w:t>
      </w:r>
    </w:p>
    <w:p>
      <w:pPr>
        <w:pStyle w:val="ClauseHeading"/>
      </w:pPr>
      <w:r>
        <w:rPr>
          <w:b/>
        </w:rPr>
        <w:t xml:space="preserve">25. Изменение кадровых документов и учёт рабочего времени</w:t>
      </w:r>
    </w:p>
    <w:p>
      <w:pPr>
        <w:ind w:firstLine="425"/>
      </w:pPr>
      <w:r>
        <w:t xml:space="preserve">25.1. Кадровой службе внести изменения в правила внутреннего трудового распорядка, график работы (сменности), график отпусков и иные локальные нормативные акты в части, затронутой настоящим приказом.</w:t>
      </w:r>
    </w:p>
    <w:p>
      <w:pPr>
        <w:ind w:firstLine="425"/>
      </w:pPr>
      <w:r>
        <w:t xml:space="preserve">25.2. Подготовить и подписать с работниками дополнительные соглашения к трудовым договорам, если изменяются условия, включённые в текст договора.</w:t>
      </w:r>
    </w:p>
    <w:p>
      <w:pPr>
        <w:ind w:firstLine="425"/>
      </w:pPr>
      <w:r>
        <w:t xml:space="preserve">25.3. Бухгалтерии обеспечить заполнение табеля учёта рабочего времени по фактическому режиму работы и правильный расчёт оплаты за отработанное время.</w:t>
      </w:r>
    </w:p>
    <w:p>
      <w:pPr>
        <w:ind w:firstLine="425"/>
      </w:pPr>
      <w:r>
        <w:t xml:space="preserve">25.4. Ответственным за исполнение настоящего приказа назначить ______ ______.</w:t>
      </w:r>
    </w:p>
    <w:p>
      <w:pPr>
        <w:ind w:firstLine="425"/>
      </w:pPr>
      <w:r>
        <w:t xml:space="preserve">25.5. Срок исполнения — до даты, с которой вводятся изменения, если в отдельных пунктах приказа не указан иной срок.</w:t>
      </w:r>
    </w:p>
    <w:p>
      <w:pPr>
        <w:pStyle w:val="ClauseHeading"/>
      </w:pPr>
      <w:r>
        <w:rPr>
          <w:b/>
        </w:rPr>
        <w:t xml:space="preserve">26. Оформить кадровые документы</w:t>
      </w:r>
    </w:p>
    <w:p>
      <w:pPr>
        <w:ind w:firstLine="425"/>
      </w:pPr>
      <w:r>
        <w:t xml:space="preserve">26.1. ______ в срок до ______ подготовить и подписать с работниками дополнительные соглашения к трудовым договорам по форме Приложение № 6.</w:t>
      </w:r>
    </w:p>
    <w:p>
      <w:pPr>
        <w:ind w:firstLine="425"/>
      </w:pPr>
      <w:r>
        <w:t xml:space="preserve">26.2. Внести соответствующие изменения в штатное расписание, положение об оплате труда и правила внутреннего трудового распорядка, если новые условия им противоречат.</w:t>
      </w:r>
    </w:p>
    <w:p>
      <w:pPr>
        <w:ind w:firstLine="425"/>
      </w:pPr>
      <w:r>
        <w:t xml:space="preserve">26.3. Изменение оклада, режима работы, доплат и надбавок — это изменение обязательных условий трудового договора, поэтому одного приказа недостаточно: без подписанного дополнительного соглашения работник вправе требовать прежних условий (ст. 72 ТК РФ).</w:t>
      </w:r>
    </w:p>
    <w:p>
      <w:pPr>
        <w:ind w:firstLine="425"/>
      </w:pPr>
      <w:r>
        <w:t xml:space="preserve">26.4. Сведения о трудовой деятельности при изменении оплаты и режима работы не подаются: такие изменения отражаются только в трудовом договоре, штатном расписании и лицевом счёте.</w:t>
      </w:r>
    </w:p>
    <w:p>
      <w:pPr>
        <w:ind w:firstLine="425"/>
      </w:pPr>
      <w:r>
        <w:t xml:space="preserve">26.5. Список работников, которых касается приказ, оформить по форме Приложение № 4.</w:t>
      </w:r>
    </w:p>
    <w:p>
      <w:pPr>
        <w:pStyle w:val="ClauseHeading"/>
      </w:pPr>
      <w:r>
        <w:rPr>
          <w:b/>
        </w:rPr>
        <w:t xml:space="preserve">27. Ознакомление работников с приказом</w:t>
      </w:r>
    </w:p>
    <w:p>
      <w:pPr>
        <w:ind w:firstLine="425"/>
      </w:pPr>
      <w:r>
        <w:t xml:space="preserve">27.1. ______ ______ ознакомить с настоящим приказом всех работников, которых он касается, под роспись в течение ______ рабочих дней со дня издания.</w:t>
      </w:r>
    </w:p>
    <w:p>
      <w:pPr>
        <w:ind w:firstLine="425"/>
      </w:pPr>
      <w:r>
        <w:t xml:space="preserve">27.2. Ознакомление оформляется по форме Приложение № 1 и хранится вместе с приказом.</w:t>
      </w:r>
    </w:p>
    <w:p>
      <w:pPr>
        <w:ind w:firstLine="425"/>
      </w:pPr>
      <w:r>
        <w:t xml:space="preserve">27.3. При отказе работника поставить подпись составляется акт об отказе в присутствии двух работников.</w:t>
      </w:r>
    </w:p>
    <w:p>
      <w:pPr>
        <w:ind w:firstLine="425"/>
      </w:pPr>
      <w:r>
        <w:t xml:space="preserve">27.4. Отсутствие подписи работника не отменяет действие приказа, но лишает работодателя доказательства того, что работник был поставлен в известность.</w:t>
      </w:r>
    </w:p>
    <w:p>
      <w:pPr>
        <w:ind w:firstLine="425"/>
      </w:pPr>
      <w:r>
        <w:t xml:space="preserve">27.5. Работникам, отсутствующим в день издания приказа, ознакомление обеспечивается в первый день выхода на работу.</w:t>
      </w:r>
    </w:p>
    <w:p>
      <w:pPr>
        <w:pStyle w:val="ClauseHeading"/>
      </w:pPr>
      <w:r>
        <w:rPr>
          <w:b/>
        </w:rPr>
        <w:t xml:space="preserve">28. Поручения бухгалтерии</w:t>
      </w:r>
    </w:p>
    <w:p>
      <w:pPr>
        <w:ind w:firstLine="425"/>
      </w:pPr>
      <w:r>
        <w:t xml:space="preserve">28.1. Главному бухгалтеру производить начисления и выплаты с учётом настоящего приказа начиная с ______.</w:t>
      </w:r>
    </w:p>
    <w:p>
      <w:pPr>
        <w:ind w:firstLine="425"/>
      </w:pPr>
      <w:r>
        <w:t xml:space="preserve">28.2. Отразить изменения в расчётных листках: работник должен видеть составные части заработной платы, размеры и основания произведённых удержаний и общую сумму к выплате (ст. 136 ТК РФ).</w:t>
      </w:r>
    </w:p>
    <w:p>
      <w:pPr>
        <w:ind w:firstLine="425"/>
      </w:pPr>
      <w:r>
        <w:t xml:space="preserve">28.3. Обеспечить выплату заработной платы не реже чем каждые полмесяца в дни, установленные правилами внутреннего трудового распорядка и трудовым договором.</w:t>
      </w:r>
    </w:p>
    <w:p>
      <w:pPr>
        <w:ind w:firstLine="425"/>
      </w:pPr>
      <w:r>
        <w:t xml:space="preserve">28.4. При изменении размера оплаты труда пересчитать средний заработок для отпускных и командировочных начиная с даты вступления изменений в силу.</w:t>
      </w:r>
    </w:p>
    <w:p>
      <w:pPr>
        <w:pStyle w:val="ClauseHeading"/>
      </w:pPr>
      <w:r>
        <w:rPr>
          <w:b/>
        </w:rPr>
        <w:t xml:space="preserve">29. Уведомление и ознакомление работников</w:t>
      </w:r>
    </w:p>
    <w:p>
      <w:pPr>
        <w:ind w:firstLine="425"/>
      </w:pPr>
      <w:r>
        <w:t xml:space="preserve">29.1. Срок предупреждения работников об изменениях: ______.</w:t>
      </w:r>
    </w:p>
    <w:p>
      <w:pPr>
        <w:ind w:firstLine="425"/>
      </w:pPr>
      <w:r>
        <w:t xml:space="preserve">29.2. Ознакомить с настоящим приказом работников, которых он касается, под подпись по форме Приложение № 2 в течение трёх рабочих дней со дня издания.</w:t>
      </w:r>
    </w:p>
    <w:p>
      <w:pPr>
        <w:ind w:firstLine="425"/>
      </w:pPr>
      <w:r>
        <w:t xml:space="preserve">29.3. Если работник отказывается расписаться, составляется акт об отказе в присутствии двух свидетелей; акт заменяет подпись работника, но не отменяет обязанности вручить ему копию приказа.</w:t>
      </w:r>
    </w:p>
    <w:p>
      <w:pPr>
        <w:ind w:firstLine="425"/>
      </w:pPr>
      <w:r>
        <w:t xml:space="preserve">29.4. Отсутствующему работнику копия приказа направляется заказным письмом с описью вложения по адресу, указанному в трудовом договоре, и считается доставленной по правилам о юридически значимых сообщениях (ст. 165.1 ГК РФ).</w:t>
      </w:r>
    </w:p>
    <w:p>
      <w:pPr>
        <w:ind w:firstLine="425"/>
      </w:pPr>
      <w:r>
        <w:t xml:space="preserve">29.5. Ознакомление по корпоративной почте без подтверждения получения ознакомлением не считается.</w:t>
      </w:r>
    </w:p>
    <w:p>
      <w:pPr>
        <w:pStyle w:val="ClauseHeading"/>
      </w:pPr>
      <w:r>
        <w:rPr>
          <w:b/>
        </w:rPr>
        <w:t xml:space="preserve">30. Срок действия приказа, регистрация и хранение</w:t>
      </w:r>
    </w:p>
    <w:p>
      <w:pPr>
        <w:ind w:firstLine="425"/>
      </w:pPr>
      <w:r>
        <w:t xml:space="preserve">30.1. Настоящий приказ вступает в силу со дня подписания, если в его пунктах не указана более поздняя дата введения изменений.</w:t>
      </w:r>
    </w:p>
    <w:p>
      <w:pPr>
        <w:ind w:firstLine="425"/>
      </w:pPr>
      <w:r>
        <w:t xml:space="preserve">30.2. Приказ действует до его отмены или до издания нового приказа по тому же вопросу.</w:t>
      </w:r>
    </w:p>
    <w:p>
      <w:pPr>
        <w:ind w:firstLine="425"/>
      </w:pPr>
      <w:r>
        <w:t xml:space="preserve">30.3. Оригинал приказа регистрируется в журнале регистрации приказов с номером ______ и хранится в кадровой службе.</w:t>
      </w:r>
    </w:p>
    <w:p>
      <w:pPr>
        <w:ind w:firstLine="425"/>
      </w:pPr>
      <w:r>
        <w:t xml:space="preserve">30.4. Приказы по личному составу, изданные после 2003 года, хранятся пятьдесят лет, приказы по основной деятельности — постоянно.</w:t>
      </w:r>
    </w:p>
    <w:p>
      <w:pPr>
        <w:ind w:firstLine="425"/>
      </w:pPr>
      <w:r>
        <w:t xml:space="preserve">30.5. Копия приказа выдаётся работнику по его письменному заявлению в течение трёх рабочих дней со дня обращения.</w:t>
      </w:r>
    </w:p>
    <w:p>
      <w:pPr>
        <w:pStyle w:val="ClauseHeading"/>
      </w:pPr>
      <w:r>
        <w:rPr>
          <w:b/>
        </w:rPr>
        <w:t xml:space="preserve">31. Контроль исполнения и вступление в силу</w:t>
      </w:r>
    </w:p>
    <w:p>
      <w:pPr>
        <w:ind w:firstLine="425"/>
      </w:pPr>
      <w:r>
        <w:t xml:space="preserve">31.1. Контроль исполнения настоящего приказа возложить на: ______.</w:t>
      </w:r>
    </w:p>
    <w:p>
      <w:pPr>
        <w:ind w:firstLine="425"/>
      </w:pPr>
      <w:r>
        <w:t xml:space="preserve">31.2. Ответственным лицам представить руководителю сведения об исполнении приказа не позднее пяти рабочих дней с даты, с которой применяются изменения.</w:t>
      </w:r>
    </w:p>
    <w:p>
      <w:pPr>
        <w:ind w:firstLine="425"/>
      </w:pPr>
      <w:r>
        <w:t xml:space="preserve">31.3. Настоящий приказ вступает в силу со дня подписания, установленные им условия применяются с ______.</w:t>
      </w:r>
    </w:p>
    <w:p>
      <w:pPr>
        <w:ind w:firstLine="425"/>
      </w:pPr>
      <w:r>
        <w:t xml:space="preserve">31.4. Приказ хранится в деле приказов по личному составу; срок хранения приказов об изменении условий оплаты труда — длительный, сверьтесь с номенклатурой дел организации.</w:t>
      </w:r>
    </w:p>
    <w:p>
      <w:pPr>
        <w:pStyle w:val="ClauseHeading"/>
      </w:pPr>
      <w:r>
        <w:rPr>
          <w:b/>
        </w:rPr>
        <w:t xml:space="preserve">32. Основание</w:t>
      </w:r>
    </w:p>
    <w:p>
      <w:pPr>
        <w:ind w:firstLine="425"/>
      </w:pPr>
      <w:r>
        <w:t xml:space="preserve">32.1. Основание: ______ — ______.</w:t>
      </w:r>
    </w:p>
    <w:p>
      <w:pPr>
        <w:ind w:firstLine="425"/>
      </w:pPr>
      <w:r>
        <w:t xml:space="preserve">32.2. Прилагаемые документы: расчёт новых размеров оплаты труда, выписка из штатного расписания, письменное согласие работника, если оно требуется, и мотивированное мнение представительного органа работников.</w:t>
      </w:r>
    </w:p>
    <w:p>
      <w:pPr>
        <w:ind w:firstLine="425"/>
      </w:pPr>
      <w:r>
        <w:t xml:space="preserve">32.3. Приказ подписал ______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приказом</w:t>
      </w:r>
    </w:p>
    <w:p>
      <w:pPr>
        <w:ind w:firstLine="425"/>
      </w:pPr>
      <w:r>
        <w:t xml:space="preserve">С приказом № ______ от ______ ознакомлены: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305"/>
        <w:gridCol w:w="2515"/>
        <w:gridCol w:w="2515"/>
        <w:gridCol w:w="1676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1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подшивается к приказу и хранится вместе с ним.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ознакомления работников с приказом</w:t>
      </w:r>
    </w:p>
    <w:p>
      <w:pPr>
        <w:ind w:firstLine="425"/>
      </w:pPr>
      <w:r>
        <w:t xml:space="preserve">Приказ № ______ от ______. Вид приказа: ______. Изменения применяются с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1683"/>
        <w:gridCol w:w="1836"/>
        <w:gridCol w:w="1989"/>
        <w:gridCol w:w="1836"/>
        <w:gridCol w:w="1836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Подразделение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Работник, отказавшийся расписаться, указывается в акте об отказе от ознакомления, который составляется в присутствии двух свидетелей.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Уведомление работника об изменении условий трудового договора</w:t>
      </w:r>
    </w:p>
    <w:p>
      <w:pPr>
        <w:ind w:firstLine="425"/>
      </w:pPr>
      <w:r>
        <w:t xml:space="preserve">______ уведомляет Вас о том, что с ______ изменяются определённые сторонами условия трудового договора.</w:t>
      </w:r>
    </w:p>
    <w:p>
      <w:pPr>
        <w:ind w:firstLine="425"/>
      </w:pPr>
      <w:r>
        <w:t xml:space="preserve">Причина изменений: ______.</w:t>
      </w:r>
    </w:p>
    <w:p>
      <w:pPr>
        <w:ind w:firstLine="425"/>
      </w:pPr>
      <w:r>
        <w:t xml:space="preserve">Существо изменений: ______.</w:t>
      </w:r>
    </w:p>
    <w:p>
      <w:pPr>
        <w:ind w:firstLine="425"/>
      </w:pPr>
      <w:r>
        <w:t xml:space="preserve">Если Вы согласны продолжать работу в новых условиях, Вам будет предложено подписать дополнительное соглашение к трудовому договору.</w:t>
      </w:r>
    </w:p>
    <w:p>
      <w:pPr>
        <w:ind w:firstLine="425"/>
      </w:pPr>
      <w:r>
        <w:t xml:space="preserve">Если Вы не согласны, работодатель письменно предложит Вам другую имеющуюся работу, а при её отсутствии или отказе трудовой договор будет прекращён по пункту 7 части первой статьи 77 Трудового кодекса Российской Федерации с выплатой выходного пособия в размере двухнедельного среднего заработка.</w:t>
      </w:r>
    </w:p>
    <w:p>
      <w:pPr>
        <w:ind w:firstLine="425"/>
      </w:pPr>
      <w:r>
        <w:t xml:space="preserve">Уведомление составлено в двух экземплярах, по одному для каждой стороны.</w:t>
      </w:r>
    </w:p>
    <w:p>
      <w:pPr>
        <w:ind w:firstLine="425"/>
      </w:pPr>
      <w:r>
        <w:t xml:space="preserve">Уведомление получил(а): ______________________ / ______________________ / «____» ______________ 20____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Список работников, которых касается приказ</w:t>
      </w:r>
    </w:p>
    <w:p>
      <w:pPr>
        <w:ind w:firstLine="425"/>
      </w:pPr>
      <w:r>
        <w:t xml:space="preserve">Организация: ______. Подразделение: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2"/>
        <w:gridCol w:w="1607"/>
        <w:gridCol w:w="1607"/>
        <w:gridCol w:w="1071"/>
        <w:gridCol w:w="937"/>
        <w:gridCol w:w="803"/>
        <w:gridCol w:w="3213"/>
      </w:tblGrid>
      <w:t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работника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Прежнее условие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Новое условие</w:t>
            </w:r>
          </w:p>
        </w:tc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 какой даты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подписании дополнительного соглашения</w:t>
            </w: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Табельный номер отдельной графой не указывается: работник однозначно определяется по фамилии и должности, а номер берётся из личной карточки.</w:t>
      </w:r>
    </w:p>
    <w:p>
      <w:pPr>
        <w:ind w:firstLine="425"/>
      </w:pPr>
      <w:r>
        <w:t xml:space="preserve">Список подписывает ______ и передаёт в бухгалтерию до даты вступления изменений в силу.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График работы (сменности) на учётный период</w:t>
      </w:r>
    </w:p>
    <w:p>
      <w:pPr>
        <w:ind w:firstLine="425"/>
      </w:pPr>
      <w:r>
        <w:t xml:space="preserve">Учётный период: ______. Схема сменности: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549"/>
        <w:gridCol w:w="861"/>
        <w:gridCol w:w="1033"/>
        <w:gridCol w:w="1549"/>
        <w:gridCol w:w="1033"/>
        <w:gridCol w:w="1549"/>
        <w:gridCol w:w="2066"/>
      </w:tblGrid>
      <w:tr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4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Смена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Начало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Окончание</w:t>
            </w:r>
          </w:p>
        </w:tc>
        <w:tc>
          <w:tcPr>
            <w:tcW w:w="5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Часов всего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 том числе ночных</w:t>
            </w:r>
          </w:p>
        </w:tc>
        <w:tc>
          <w:tcPr>
            <w:tcW w:w="10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Работники знакомятся с графиком под роспись не позднее чем за один месяц до введения его в действие.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6 к документу</w:t>
      </w:r>
    </w:p>
    <w:p>
      <w:pPr>
        <w:pStyle w:val="DocTitle"/>
      </w:pPr>
      <w:r>
        <w:t xml:space="preserve">Форма дополнительного соглашения к трудовому договору</w:t>
      </w:r>
    </w:p>
    <w:p>
      <w:pPr>
        <w:ind w:firstLine="425"/>
      </w:pPr>
      <w:r>
        <w:t xml:space="preserve">Дополнительное соглашение к трудовому договору от ____________ № ______</w:t>
      </w:r>
    </w:p>
    <w:p>
      <w:pPr>
        <w:ind w:firstLine="425"/>
      </w:pPr>
      <w:r>
        <w:t xml:space="preserve">г. ______, ______</w:t>
      </w:r>
    </w:p>
    <w:p>
      <w:pPr>
        <w:ind w:firstLine="425"/>
      </w:pPr>
      <w:r>
        <w:t xml:space="preserve">______, именуемое работодателем, в лице ______ ______, и работник ______________________________ пришли к соглашению изменить условия трудового договора.</w:t>
      </w:r>
    </w:p>
    <w:p>
      <w:pPr>
        <w:ind w:firstLine="425"/>
      </w:pPr>
      <w:r>
        <w:t xml:space="preserve">Изложить пункт ______ трудового договора в следующей редакции: ______________________________________________________________________________.</w:t>
      </w:r>
    </w:p>
    <w:p>
      <w:pPr>
        <w:ind w:firstLine="425"/>
      </w:pPr>
      <w:r>
        <w:t xml:space="preserve">Новые условия применяются с ______. Остальные условия трудового договора остаются без изменения.</w:t>
      </w:r>
    </w:p>
    <w:p>
      <w:pPr>
        <w:ind w:firstLine="425"/>
      </w:pPr>
      <w:r>
        <w:t xml:space="preserve">Соглашение составлено в двух экземплярах, по одному для каждой стороны, экземпляр работника вручён ему на руки.</w:t>
      </w:r>
    </w:p>
    <w:p>
      <w:pPr>
        <w:ind w:firstLine="425"/>
      </w:pPr>
      <w:r>
        <w:t xml:space="preserve">Работодатель: ______ ______________ / ______ /</w:t>
      </w:r>
    </w:p>
    <w:p>
      <w:pPr>
        <w:ind w:firstLine="425"/>
      </w:pPr>
      <w:r>
        <w:t xml:space="preserve">Работник: ______________ / ____________________ / Экземпляр получил: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7 к документу</w:t>
      </w:r>
    </w:p>
    <w:p>
      <w:pPr>
        <w:pStyle w:val="DocTitle"/>
      </w:pPr>
      <w:r>
        <w:t xml:space="preserve">Расчёт компенсации за задержку заработной платы</w:t>
      </w:r>
    </w:p>
    <w:p>
      <w:pPr>
        <w:ind w:firstLine="425"/>
      </w:pPr>
      <w:r>
        <w:t xml:space="preserve">Сумма долга: ______. Дней задержки: ______. Ключевая ставка: ______ процентов.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37"/>
        <w:gridCol w:w="1637"/>
        <w:gridCol w:w="1455"/>
        <w:gridCol w:w="1637"/>
        <w:gridCol w:w="1091"/>
        <w:gridCol w:w="2182"/>
      </w:tblGrid>
      <w:t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задержки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долга, руб.</w:t>
            </w:r>
          </w:p>
        </w:tc>
        <w:tc>
          <w:tcPr>
            <w:tcW w:w="7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Дней задержки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Ключевая ставка, %</w:t>
            </w:r>
          </w:p>
        </w:tc>
        <w:tc>
          <w:tcPr>
            <w:tcW w:w="5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1/150 ставки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Компенсация, руб.</w:t>
            </w: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выплате компенсации: ______.</w:t>
      </w:r>
    </w:p>
    <w:p>
      <w:pPr>
        <w:ind w:firstLine="425"/>
      </w:pPr>
      <w:r>
        <w:t xml:space="preserve">Расчёт подписывает главный бухгалтер и прикладывает к платёжной ведомости.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8 к документу</w:t>
      </w:r>
    </w:p>
    <w:p>
      <w:pPr>
        <w:pStyle w:val="DocTitle"/>
      </w:pPr>
      <w:r>
        <w:t xml:space="preserve">Расчёт компенсации за использование личного имущества</w:t>
      </w:r>
    </w:p>
    <w:p>
      <w:pPr>
        <w:ind w:firstLine="425"/>
      </w:pPr>
      <w:r>
        <w:t xml:space="preserve">Расчёт к приказу № ______ от ______. Работник: ______, ______.</w:t>
      </w:r>
    </w:p>
    <w:p>
      <w:pPr>
        <w:ind w:firstLine="425"/>
      </w:pPr>
      <w:r>
        <w:t xml:space="preserve">Имущество: ______ —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2754"/>
        <w:gridCol w:w="2203"/>
        <w:gridCol w:w="3856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1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Значение</w:t>
            </w:r>
          </w:p>
        </w:tc>
        <w:tc>
          <w:tcPr>
            <w:tcW w:w="2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Чем подтверждается</w:t>
            </w: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Строки расчёта: стоимость имущества и документ о праве собственности; норма износа в месяц; доля служебного использования; расходы на связь, ГСМ или расходные материалы за месяц.</w:t>
      </w:r>
    </w:p>
    <w:p>
      <w:pPr>
        <w:ind w:firstLine="425"/>
      </w:pPr>
      <w:r>
        <w:t xml:space="preserve">Итого компенсация за износ: ______. Итого возмещение расходов: ______.</w:t>
      </w:r>
    </w:p>
    <w:p>
      <w:pPr>
        <w:ind w:firstLine="425"/>
      </w:pPr>
      <w:r>
        <w:t xml:space="preserve">Расчёт составил: ____________________ / ____________________. Согласовано работником: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9 к документу</w:t>
      </w:r>
    </w:p>
    <w:p>
      <w:pPr>
        <w:pStyle w:val="DocTitle"/>
      </w:pPr>
      <w:r>
        <w:t xml:space="preserve">Отчёт о расходах на служебную мобильную связь</w:t>
      </w:r>
    </w:p>
    <w:p>
      <w:pPr>
        <w:ind w:firstLine="425"/>
      </w:pPr>
      <w:r>
        <w:t xml:space="preserve">Отчётный месяц: ____________. Лимит на работника: ______. Порядок обращения с превышением: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1446"/>
        <w:gridCol w:w="1928"/>
        <w:gridCol w:w="1285"/>
        <w:gridCol w:w="1607"/>
        <w:gridCol w:w="964"/>
        <w:gridCol w:w="1928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инициалы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телефона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 оператором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Сверх лимита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Сумма сверх лимита — это превышение начисленного оператором над лимитом, указанным в шапке отчёта. Расход в пределах лимита отдельной графой не выделяется: он равен разнице между начисленным и суммой сверх лимита.</w:t>
      </w:r>
    </w:p>
    <w:p>
      <w:pPr>
        <w:ind w:firstLine="425"/>
      </w:pPr>
      <w:r>
        <w:t xml:space="preserve">Отчёт составляется на основании детализации оператора связи и подписывается ответственным лицом и работниками, у которых выявлено превышение лимита.</w:t>
      </w:r>
    </w:p>
    <w:p>
      <w:pPr>
        <w:ind w:firstLine="425"/>
      </w:pPr>
      <w:r>
        <w:t xml:space="preserve">Ответственное лицо: ____________________. Дата: ____________________.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«Приказ об изменении оплаты труда и графика работы» с сайта primadoc.ru. Документ, заполненный под вашу ситуацию, собирается в конструкторе: https://primadoc.ru/doc/prikaz-ob-izmenenii-oplaty-truda-i-grafika-raboty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об изменении оплаты труда и графика работы — пустой бланк</dc:title>
  <dc:creator>Примадок</dc:creator>
  <dcterms:created xsi:type="dcterms:W3CDTF">2026-09-11T08:11:52Z</dcterms:created>
</cp:coreProperties>
</file>