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«Ромашка», ИНН 7701234567, ОГРН 1157746123456, адрес: г. Москва, ул. Ленина, д. 1, кв. 1.</w:t>
      </w:r>
    </w:p>
    <w:p>
      <w:pPr>
        <w:jc w:val="left"/>
      </w:pPr>
      <w:r>
        <w:t xml:space="preserve">Место издания: Москва. Номер приказа: 23-ПДн. Дата издания: 01.01.2026.</w:t>
      </w:r>
    </w:p>
    <w:p>
      <w:pPr>
        <w:jc w:val="left"/>
      </w:pPr>
      <w:r>
        <w:t xml:space="preserve">О допуске работников к обработке персональных данных.</w:t>
      </w:r>
    </w:p>
    <w:p>
      <w:pPr>
        <w:jc w:val="left"/>
      </w:pPr>
      <w:r>
        <w:t xml:space="preserve">Подписант: генеральный директор Иванов Сергей Петрович.</w:t>
      </w:r>
    </w:p>
    <w:p>
      <w:pPr>
        <w:pStyle w:val="DocTitle"/>
      </w:pPr>
      <w:r>
        <w:t xml:space="preserve">Приказ о допуске работников к обработке ПДн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Оператором персональных данных является ООО «Ромашка».</w:t>
      </w:r>
    </w:p>
    <w:p>
      <w:pPr>
        <w:ind w:firstLine="425"/>
      </w:pPr>
      <w:r>
        <w:t xml:space="preserve">1.2. Приказ издаётся в целях ограничения круга лиц, имеющих доступ к персональным данным, и определения объёма такого доступа.</w:t>
      </w:r>
    </w:p>
    <w:p>
      <w:pPr>
        <w:ind w:firstLine="425"/>
      </w:pPr>
      <w:r>
        <w:t xml:space="preserve">1.3. Оператор обязан принимать меры, необходимые и достаточные для обеспечения выполнения обязанностей, предусмотренных законодательством о персональных данных (ст. 18.1 152-ФЗ).</w:t>
      </w:r>
    </w:p>
    <w:p>
      <w:pPr>
        <w:ind w:firstLine="425"/>
      </w:pPr>
      <w:r>
        <w:t xml:space="preserve">1.4. Оператор обязан принимать правовые, организационные и технические меры для защиты персональных данных от неправомерного или случайного доступа (ст. 19 152-ФЗ).</w:t>
      </w:r>
    </w:p>
    <w:p>
      <w:pPr>
        <w:ind w:firstLine="425"/>
      </w:pPr>
      <w:r>
        <w:t xml:space="preserve">1.5. Лица, получившие доступ к персональным данным, обязаны не раскрывать их третьим лицам и не распространять без согласия субъекта, если иное не предусмотрено федеральным законом (ст. 7 152-ФЗ).</w:t>
      </w:r>
    </w:p>
    <w:p>
      <w:pPr>
        <w:ind w:firstLine="425"/>
      </w:pPr>
      <w:r>
        <w:t xml:space="preserve">1.6. В части персональных данных работников приказ применяется с учётом требований трудового законодательства к порядку хранения и использования таких данных (ст. 87 ТК РФ).</w:t>
      </w:r>
    </w:p>
    <w:p>
      <w:pPr>
        <w:ind w:firstLine="425"/>
      </w:pPr>
      <w:r>
        <w:t xml:space="preserve">1.7. Работодатель обязан ограничивать доступ к персональным данным работника кругом специально уполномоченных лиц, каждое из которых получает только те данные, которые необходимы для выполнения конкретных функций (ст. 88 ТК РФ).</w:t>
      </w:r>
    </w:p>
    <w:p>
      <w:pPr>
        <w:pStyle w:val="ClauseHeading"/>
      </w:pPr>
      <w:r>
        <w:rPr>
          <w:b/>
        </w:rPr>
        <w:t xml:space="preserve">2. Утверждение перечня должностей и объёма доступа</w:t>
      </w:r>
    </w:p>
    <w:p>
      <w:pPr>
        <w:ind w:firstLine="425"/>
      </w:pPr>
      <w:r>
        <w:t xml:space="preserve">2.1. ПРИКАЗЫВАЮ: утвердить перечень должностей работников, допущенных к обработке персональных данных, с указанием объёма доступа согласно приложению № 1 к настоящему приказу.</w:t>
      </w:r>
    </w:p>
    <w:p>
      <w:pPr>
        <w:ind w:firstLine="425"/>
      </w:pPr>
      <w:r>
        <w:t xml:space="preserve">2.2. Утвердить матрицу доступа работников к информационным системам персональных данных согласно приложению № 2 к настоящему приказу.</w:t>
      </w:r>
    </w:p>
    <w:p>
      <w:pPr>
        <w:ind w:firstLine="425"/>
      </w:pPr>
      <w:r>
        <w:t xml:space="preserve">2.3. Ввести перечень и матрицу доступа в действие с 12.01.2026.</w:t>
      </w:r>
    </w:p>
    <w:p>
      <w:pPr>
        <w:ind w:firstLine="425"/>
      </w:pPr>
      <w:r>
        <w:t xml:space="preserve">2.4. Установить, что доступ к персональным данным предоставляется исключительно работникам, замещающим должности, включённые в перечень.</w:t>
      </w:r>
    </w:p>
    <w:p>
      <w:pPr>
        <w:ind w:firstLine="425"/>
      </w:pPr>
      <w:r>
        <w:t xml:space="preserve">2.5. Установить, что предоставление доступа к персональным данным лицам, не включённым в перечень, не допускается независимо от их должности и от устного распоряжения руководителя.</w:t>
      </w:r>
    </w:p>
    <w:p>
      <w:pPr>
        <w:ind w:firstLine="425"/>
      </w:pPr>
      <w:r>
        <w:t xml:space="preserve">2.6. Признать утратившим силу приказ от 15.03.2024 № 9-ПДн со дня введения в действие перечня, утверждённого настоящим приказом.______Перечень должностей, допущенных к обработке персональных данных, утверждается впервые.</w:t>
      </w:r>
    </w:p>
    <w:p>
      <w:pPr>
        <w:pStyle w:val="ClauseHeading"/>
      </w:pPr>
      <w:r>
        <w:rPr>
          <w:b/>
        </w:rPr>
        <w:t xml:space="preserve">3. Принцип минимально необходимого доступа</w:t>
      </w:r>
    </w:p>
    <w:p>
      <w:pPr>
        <w:ind w:firstLine="425"/>
      </w:pPr>
      <w:r>
        <w:t xml:space="preserve">3.1. Доступ предоставляется в объёме, минимально необходимом для исполнения работником его трудовых обязанностей.</w:t>
      </w:r>
    </w:p>
    <w:p>
      <w:pPr>
        <w:ind w:firstLine="425"/>
      </w:pPr>
      <w:r>
        <w:t xml:space="preserve">3.2. Объём доступа описывается действиями с данными: просмотр, внесение, изменение, выгрузка, передача, удаление.</w:t>
      </w:r>
    </w:p>
    <w:p>
      <w:pPr>
        <w:ind w:firstLine="425"/>
      </w:pPr>
      <w:r>
        <w:t xml:space="preserve">3.3. Формулировка «полный доступ» объёма не определяет и не применяется.</w:t>
      </w:r>
    </w:p>
    <w:p>
      <w:pPr>
        <w:ind w:firstLine="425"/>
      </w:pPr>
      <w:r>
        <w:t xml:space="preserve">3.4. Работник получает доступ только к тем категориям данных, которые указаны в перечне применительно к его должности, и только в тех информационных системах, которые в перечне названы.</w:t>
      </w:r>
    </w:p>
    <w:p>
      <w:pPr>
        <w:ind w:firstLine="425"/>
      </w:pPr>
      <w:r>
        <w:t xml:space="preserve">3.5. Право выгрузки массивов данных и право экспорта из информационных систем предоставляются отдельно и только тем работникам, которым это необходимо по характеру работы.</w:t>
      </w:r>
    </w:p>
    <w:p>
      <w:pPr>
        <w:ind w:firstLine="425"/>
      </w:pPr>
      <w:r>
        <w:t xml:space="preserve">3.6. Доступ к специальным категориям персональных данных предоставляется отдельным решением и только работникам, чьи обязанности прямо требуют работы с такими сведениями (ст. 10 152-ФЗ).</w:t>
      </w:r>
    </w:p>
    <w:p>
      <w:pPr>
        <w:ind w:firstLine="425"/>
      </w:pPr>
      <w:r>
        <w:t xml:space="preserve">3.7. Руководитель подразделения не получает доступ к данным работников других подразделений на основании одной лишь занимаемой должности.</w:t>
      </w:r>
    </w:p>
    <w:p>
      <w:pPr>
        <w:ind w:firstLine="425"/>
      </w:pPr>
      <w:r>
        <w:t xml:space="preserve">3.8. Обработка ограничивается достижением конкретных, заранее определённых и законных целей, а объём обрабатываемых данных соответствует этим целям (ст. 5 152-ФЗ).</w:t>
      </w:r>
    </w:p>
    <w:p>
      <w:pPr>
        <w:pStyle w:val="ClauseHeading"/>
      </w:pPr>
      <w:r>
        <w:rPr>
          <w:b/>
        </w:rPr>
        <w:t xml:space="preserve">4. Порядок предоставления и изменения доступа</w:t>
      </w:r>
    </w:p>
    <w:p>
      <w:pPr>
        <w:ind w:firstLine="425"/>
      </w:pPr>
      <w:r>
        <w:t xml:space="preserve">4.1. ПРИКАЗЫВАЮ: предоставлять доступ к информационным системам персональных данных по заявке, форма которой приведена в приложении № 3 к настоящему приказу.</w:t>
      </w:r>
    </w:p>
    <w:p>
      <w:pPr>
        <w:ind w:firstLine="425"/>
      </w:pPr>
      <w:r>
        <w:t xml:space="preserve">4.2. Заявку подаёт руководитель подразделения, согласовывает ответственный за организацию обработки персональных данных Иванов Иван Иванович, исполняет системный администратор.</w:t>
      </w:r>
    </w:p>
    <w:p>
      <w:pPr>
        <w:ind w:firstLine="425"/>
      </w:pPr>
      <w:r>
        <w:t xml:space="preserve">4.3. Доступ предоставляется в течение 3 рабочих дней со дня согласования заявки и не ранее подписания работником обязательства о неразглашении.</w:t>
      </w:r>
    </w:p>
    <w:p>
      <w:pPr>
        <w:ind w:firstLine="425"/>
      </w:pPr>
      <w:r>
        <w:t xml:space="preserve">4.4. Каждому работнику создаётся персональная учётная запись.</w:t>
      </w:r>
    </w:p>
    <w:p>
      <w:pPr>
        <w:ind w:firstLine="425"/>
      </w:pPr>
      <w:r>
        <w:t xml:space="preserve">4.5. Использование одной учётной записи несколькими работниками не допускается, поскольку делает невозможным установление лица, совершившего действие с данными.</w:t>
      </w:r>
    </w:p>
    <w:p>
      <w:pPr>
        <w:ind w:firstLine="425"/>
      </w:pPr>
      <w:r>
        <w:t xml:space="preserve">4.6. Пароль является персональным, не подлежит передаче другим работникам и записи в доступном для третьих лиц виде.</w:t>
      </w:r>
    </w:p>
    <w:p>
      <w:pPr>
        <w:ind w:firstLine="425"/>
      </w:pPr>
      <w:r>
        <w:t xml:space="preserve">4.7. Смена пароля производится не реже одного раза в 90 дней.</w:t>
      </w:r>
    </w:p>
    <w:p>
      <w:pPr>
        <w:ind w:firstLine="425"/>
      </w:pPr>
      <w:r>
        <w:t xml:space="preserve">4.8. Изменение объёма доступа оформляется в том же порядке, что и его предоставление.</w:t>
      </w:r>
    </w:p>
    <w:p>
      <w:pPr>
        <w:ind w:firstLine="425"/>
      </w:pPr>
      <w:r>
        <w:t xml:space="preserve">4.9. Устное указание основанием для изменения прав не является.</w:t>
      </w:r>
    </w:p>
    <w:p>
      <w:pPr>
        <w:ind w:firstLine="425"/>
      </w:pPr>
      <w:r>
        <w:t xml:space="preserve">4.10. Факт предоставления, изменения и прекращения доступа фиксируется системный администратор в журнале учёта доступа с указанием даты и основания.</w:t>
      </w:r>
    </w:p>
    <w:p>
      <w:pPr>
        <w:ind w:firstLine="425"/>
      </w:pPr>
      <w:r>
        <w:t xml:space="preserve">4.11. Удалённый доступ предоставляется по отдельной заявке с указанием причины и срока, с использованием защищённого канала связи и многофакторной аутентификации.</w:t>
      </w:r>
    </w:p>
    <w:p>
      <w:pPr>
        <w:ind w:firstLine="425"/>
      </w:pPr>
      <w:r>
        <w:t xml:space="preserve">4.12. Работнику, получившему удалённый доступ, запрещается работать с персональными данными в местах, где содержимое экрана доступно посторонним, и сохранять данные на личных устройствах.</w:t>
      </w:r>
    </w:p>
    <w:p>
      <w:pPr>
        <w:ind w:firstLine="425"/>
      </w:pPr>
      <w:r>
        <w:t xml:space="preserve">4.13. Временный доступ на период замещения предоставляется на срок, указанный в заявке, и прекращается автоматически по его истечении без дополнительного распоряжения.</w:t>
      </w:r>
    </w:p>
    <w:p>
      <w:pPr>
        <w:pStyle w:val="ClauseHeading"/>
      </w:pPr>
      <w:r>
        <w:rPr>
          <w:b/>
        </w:rPr>
        <w:t xml:space="preserve">5. Ознакомление работников и обязательство о неразглашении</w:t>
      </w:r>
    </w:p>
    <w:p>
      <w:pPr>
        <w:ind w:firstLine="425"/>
      </w:pPr>
      <w:r>
        <w:t xml:space="preserve">5.1. ПРИКАЗЫВАЮ: ознакомить работников, допущенных к обработке персональных данных, с настоящим приказом, с политикой обработки персональных данных и с иными локальными актами оператора по этим вопросам под подпись.</w:t>
      </w:r>
    </w:p>
    <w:p>
      <w:pPr>
        <w:ind w:firstLine="425"/>
      </w:pPr>
      <w:r>
        <w:t xml:space="preserve">5.2. Получить от каждого допущенного работника подписанное обязательство о неразглашении персональных данных по форме приложения № 4 к настоящему приказу.</w:t>
      </w:r>
    </w:p>
    <w:p>
      <w:pPr>
        <w:ind w:firstLine="425"/>
      </w:pPr>
      <w:r>
        <w:t xml:space="preserve">5.3. Ознакомление проводится до фактического предоставления доступа к данным.</w:t>
      </w:r>
    </w:p>
    <w:p>
      <w:pPr>
        <w:ind w:firstLine="425"/>
      </w:pPr>
      <w:r>
        <w:t xml:space="preserve">5.4. Доступ работнику, не подписавшему обязательство, не предоставляется.</w:t>
      </w:r>
    </w:p>
    <w:p>
      <w:pPr>
        <w:ind w:firstLine="425"/>
      </w:pPr>
      <w:r>
        <w:t xml:space="preserve">5.5. Работники, принимаемые на должности, включённые в перечень, знакомятся с настоящим приказом до подписания трудового договора (ст. 68 ТК РФ).</w:t>
      </w:r>
    </w:p>
    <w:p>
      <w:pPr>
        <w:ind w:firstLine="425"/>
      </w:pPr>
      <w:r>
        <w:t xml:space="preserve">5.6. Работник, не ознакомленный с приказом, не может быть привлечён к ответственности за нарушение установленного этим приказом порядка (ст. 22 ТК РФ).</w:t>
      </w:r>
    </w:p>
    <w:p>
      <w:pPr>
        <w:ind w:firstLine="425"/>
      </w:pPr>
      <w:r>
        <w:t xml:space="preserve">5.7. Обязательство о неразглашении сохраняет силу и после прекращения трудовых отношений в части запрета разглашать ставшие известными персональные данные.</w:t>
      </w:r>
    </w:p>
    <w:p>
      <w:pPr>
        <w:ind w:firstLine="425"/>
      </w:pPr>
      <w:r>
        <w:t xml:space="preserve">5.8. Работники предупреждаются об ответственности за разглашение персональных данных, ставших им известными в связи с исполнением трудовых обязанностей (ст. 90 ТК РФ).</w:t>
      </w:r>
    </w:p>
    <w:p>
      <w:pPr>
        <w:ind w:firstLine="425"/>
      </w:pPr>
      <w:r>
        <w:t xml:space="preserve">5.9. Листы ознакомления и подписанные обязательства хранятся вместе с настоящим приказом и предъявляются при проверках.</w:t>
      </w:r>
    </w:p>
    <w:p>
      <w:pPr>
        <w:pStyle w:val="ClauseHeading"/>
      </w:pPr>
      <w:r>
        <w:rPr>
          <w:b/>
        </w:rPr>
        <w:t xml:space="preserve">6. Изменение перечня при кадровых движениях</w:t>
      </w:r>
    </w:p>
    <w:p>
      <w:pPr>
        <w:ind w:firstLine="425"/>
      </w:pPr>
      <w:r>
        <w:t xml:space="preserve">6.1. ПРИКАЗЫВАЮ: ответственному за организацию обработки персональных данных совместно с отделом кадров актуализировать перечень при приёме, переводе и увольнении работников в течение одного рабочего дня.</w:t>
      </w:r>
    </w:p>
    <w:p>
      <w:pPr>
        <w:ind w:firstLine="425"/>
      </w:pPr>
      <w:r>
        <w:t xml:space="preserve">6.2. При приёме работника на должность, включённую в перечень, доступ предоставляется после ознакомления с локальными актами и подписания обязательства о неразглашении.</w:t>
      </w:r>
    </w:p>
    <w:p>
      <w:pPr>
        <w:ind w:firstLine="425"/>
      </w:pPr>
      <w:r>
        <w:t xml:space="preserve">6.3. При переводе работника на должность, не предусматривающую работу с персональными данными, права доступа прекращаются в день перевода.</w:t>
      </w:r>
    </w:p>
    <w:p>
      <w:pPr>
        <w:ind w:firstLine="425"/>
      </w:pPr>
      <w:r>
        <w:t xml:space="preserve">6.4. При увольнении работника учётные записи блокируются в день увольнения до окончания рабочего дня, а выданные материальные носители изымаются по акту.</w:t>
      </w:r>
    </w:p>
    <w:p>
      <w:pPr>
        <w:ind w:firstLine="425"/>
      </w:pPr>
      <w:r>
        <w:t xml:space="preserve">6.5. Блокировка доступа уволенного работника производится независимо от того, сданы ли им дела: сохранение действующей учётной записи после увольнения является самостоятельным нарушением.</w:t>
      </w:r>
    </w:p>
    <w:p>
      <w:pPr>
        <w:ind w:firstLine="425"/>
      </w:pPr>
      <w:r>
        <w:t xml:space="preserve">6.6. Пароли к общим и служебным учётным записям, которые были известны уволенному работнику, подлежат смене в день увольнения.</w:t>
      </w:r>
    </w:p>
    <w:p>
      <w:pPr>
        <w:ind w:firstLine="425"/>
      </w:pPr>
      <w:r>
        <w:t xml:space="preserve">6.7. Отдел кадров сообщает системный администратор об увольнении и переводе работника в день издания соответствующего приказа.</w:t>
      </w:r>
    </w:p>
    <w:p>
      <w:pPr>
        <w:ind w:firstLine="425"/>
      </w:pPr>
      <w:r>
        <w:t xml:space="preserve">6.8. При изменении наименования должности или структуры подразделений перечень приводится в соответствие в течение пяти рабочих дней.</w:t>
      </w:r>
    </w:p>
    <w:p>
      <w:pPr>
        <w:ind w:firstLine="425"/>
      </w:pPr>
      <w:r>
        <w:t xml:space="preserve">6.9. Доступ работников сторонних организаций предоставляется только при наличии договора поручения обработки персональных данных: ООО «Бухгалтерский сервис», договор поручения обработки от 12.01.2026 № 4. Объём доступа не может превышать объём поручения (ст. 6 152-ФЗ ч. 3).</w:t>
      </w:r>
    </w:p>
    <w:p>
      <w:pPr>
        <w:ind w:firstLine="425"/>
      </w:pPr>
      <w:r>
        <w:t xml:space="preserve">6.10. При прекращении договора поручения доступ работников сторонней организации прекращается в день прекращения договора, а переданные им носители возвращаются или уничтожаются.</w:t>
      </w:r>
    </w:p>
    <w:p>
      <w:pPr>
        <w:pStyle w:val="ClauseHeading"/>
      </w:pPr>
      <w:r>
        <w:rPr>
          <w:b/>
        </w:rPr>
        <w:t xml:space="preserve">7. Сверка фактических прав доступа с перечнем</w:t>
      </w:r>
    </w:p>
    <w:p>
      <w:pPr>
        <w:ind w:firstLine="425"/>
      </w:pPr>
      <w:r>
        <w:t xml:space="preserve">7.1. ПРИКАЗЫВАЮ: проводить сверку фактических прав доступа в информационных системах с утверждённым перечнем и матрицей доступа ежеквартально.</w:t>
      </w:r>
    </w:p>
    <w:p>
      <w:pPr>
        <w:ind w:firstLine="425"/>
      </w:pPr>
      <w:r>
        <w:t xml:space="preserve">7.2. При сверке проверяется отсутствие действующих учётных записей уволенных и переведённых работников, а также отсутствие прав, не предусмотренных матрицей доступа.</w:t>
      </w:r>
    </w:p>
    <w:p>
      <w:pPr>
        <w:ind w:firstLine="425"/>
      </w:pPr>
      <w:r>
        <w:t xml:space="preserve">7.3. При сверке проверяется наличие обязательств о неразглашении у всех работников, имеющих действующий доступ.</w:t>
      </w:r>
    </w:p>
    <w:p>
      <w:pPr>
        <w:ind w:firstLine="425"/>
      </w:pPr>
      <w:r>
        <w:t xml:space="preserve">7.4. Выявленные несоответствия устраняются в день их обнаружения, а сведения о них включаются в материалы внутреннего контроля обработки персональных данных (ст. 18.1 152-ФЗ).</w:t>
      </w:r>
    </w:p>
    <w:p>
      <w:pPr>
        <w:ind w:firstLine="425"/>
      </w:pPr>
      <w:r>
        <w:t xml:space="preserve">7.5. Результаты сверки оформляются справкой, которая подписывается системный администратор и ответственным за организацию обработки персональных данных.</w:t>
      </w:r>
    </w:p>
    <w:p>
      <w:pPr>
        <w:ind w:firstLine="425"/>
      </w:pPr>
      <w:r>
        <w:t xml:space="preserve">7.6. Учётные записи, не используемые более трёх месяцев, блокируются до выяснения необходимости их сохранения.</w:t>
      </w:r>
    </w:p>
    <w:p>
      <w:pPr>
        <w:ind w:firstLine="425"/>
      </w:pPr>
      <w:r>
        <w:t xml:space="preserve">7.7. Ответственному за организацию обработки персональных данных в срок до 01.03.2026 привести фактические права доступа в соответствие с утверждённой матрицей доступа.</w:t>
      </w:r>
    </w:p>
    <w:p>
      <w:pPr>
        <w:pStyle w:val="ClauseHeading"/>
      </w:pPr>
      <w:r>
        <w:rPr>
          <w:b/>
        </w:rPr>
        <w:t xml:space="preserve">8. Действия при компрометации доступа и инциденте</w:t>
      </w:r>
    </w:p>
    <w:p>
      <w:pPr>
        <w:ind w:firstLine="425"/>
      </w:pPr>
      <w:r>
        <w:t xml:space="preserve">8.1. Работник обязан немедленно сообщить ответственному за организацию обработки персональных данных о ставших ему известными фактах утраты носителя, разглашения данных или неправомерного доступа к ним.</w:t>
      </w:r>
    </w:p>
    <w:p>
      <w:pPr>
        <w:ind w:firstLine="425"/>
      </w:pPr>
      <w:r>
        <w:t xml:space="preserve">8.2. При компрометации учётных данных работника доступ блокируется немедленно, пароль изменяется, а обстоятельства компрометации фиксируются в журнале учёта инцидентов.</w:t>
      </w:r>
    </w:p>
    <w:p>
      <w:pPr>
        <w:ind w:firstLine="425"/>
      </w:pPr>
      <w:r>
        <w:t xml:space="preserve">8.3. При выявлении факта неправомерной передачи персональных данных оператор уведомляет уполномоченный орган в порядке и в сроки, установленные законом (ст. 21 152-ФЗ ч. 3.1).</w:t>
      </w:r>
    </w:p>
    <w:p>
      <w:pPr>
        <w:ind w:firstLine="425"/>
      </w:pPr>
      <w:r>
        <w:t xml:space="preserve">8.4. По каждому инциденту проводится внеплановая проверка соблюдения порядка доступа и устанавливается, соответствовали ли фактические права доступа утверждённой матрице.</w:t>
      </w:r>
    </w:p>
    <w:p>
      <w:pPr>
        <w:ind w:firstLine="425"/>
      </w:pPr>
      <w:r>
        <w:t xml:space="preserve">8.5. Неправомерный доступ к охраняемой законом компьютерной информации, повлёкший её копирование или уничтожение, влечёт уголовную ответственность (ст. 272 УК РФ).</w:t>
      </w:r>
    </w:p>
    <w:p>
      <w:pPr>
        <w:ind w:firstLine="425"/>
      </w:pPr>
      <w:r>
        <w:t xml:space="preserve">8.6. Сокрытие работником факта утраты носителя или разглашения данных рассматривается как самостоятельное нарушение трудовых обязанностей.</w:t>
      </w:r>
    </w:p>
    <w:p>
      <w:pPr>
        <w:pStyle w:val="ClauseHeading"/>
      </w:pPr>
      <w:r>
        <w:rPr>
          <w:b/>
        </w:rPr>
        <w:t xml:space="preserve">9. Вступление в силу и хранение приказа</w:t>
      </w:r>
    </w:p>
    <w:p>
      <w:pPr>
        <w:ind w:firstLine="425"/>
      </w:pPr>
      <w:r>
        <w:t xml:space="preserve">9.1. Приказ вступает в силу со дня подписания, если в нём прямо не указана иная дата введения в действие.</w:t>
      </w:r>
    </w:p>
    <w:p>
      <w:pPr>
        <w:ind w:firstLine="425"/>
      </w:pPr>
      <w:r>
        <w:t xml:space="preserve">9.2. Приказ регистрируется в журнале регистрации приказов по основной деятельности и хранится вместе с приложениями.</w:t>
      </w:r>
    </w:p>
    <w:p>
      <w:pPr>
        <w:ind w:firstLine="425"/>
      </w:pPr>
      <w:r>
        <w:t xml:space="preserve">9.3. Приказ, листы ознакомления и обязательства о неразглашении хранятся в сроки, установленные для документов по вопросам защиты персональных данных, но не менее пяти лет со дня утраты приказом силы (ст. 17 125-ФЗ).</w:t>
      </w:r>
    </w:p>
    <w:p>
      <w:pPr>
        <w:ind w:firstLine="425"/>
      </w:pPr>
      <w:r>
        <w:t xml:space="preserve">9.4. Приложения к приказу являются его неотъемлемой частью.</w:t>
      </w:r>
    </w:p>
    <w:p>
      <w:pPr>
        <w:ind w:firstLine="425"/>
      </w:pPr>
      <w:r>
        <w:t xml:space="preserve">9.5. генеральный директор ______________________ Иванов Сергей Петрович</w:t>
      </w:r>
    </w:p>
    <w:p>
      <w:pPr>
        <w:ind w:firstLine="425"/>
      </w:pPr>
      <w:r>
        <w:t xml:space="preserve">9.6. С приказом ознакомлен ответственный за организацию обработки персональных данных: генеральный директор ______________________ Иванов Иван Иванович дата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Перечень должностей, допущенных к обработке персональных данных</w:t>
      </w:r>
    </w:p>
    <w:p>
      <w:pPr>
        <w:ind w:firstLine="425"/>
      </w:pPr>
      <w:r>
        <w:t xml:space="preserve">Перечень утверждён приказом ООО «Ромашка» от 01.01.2026 № 23-ПДн и введён в действие с 12.01.2026.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68"/>
        <w:gridCol w:w="1071"/>
        <w:gridCol w:w="1160"/>
        <w:gridCol w:w="1339"/>
        <w:gridCol w:w="1339"/>
        <w:gridCol w:w="2678"/>
        <w:gridCol w:w="1785"/>
      </w:tblGrid>
      <w:tr>
        <w:tc>
          <w:tcPr>
            <w:tcW w:w="1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6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Системы и носители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данных</w:t>
            </w:r>
          </w:p>
        </w:tc>
        <w:tc>
          <w:tcPr>
            <w:tcW w:w="13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доступа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допуска</w:t>
            </w:r>
          </w:p>
        </w:tc>
      </w:tr>
      <w:tr>
        <w:tc>
          <w:tcPr>
            <w:tcW w:w="13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  <w:r>
              <w:t xml:space="preserve">Специалист по кадрам</w:t>
            </w: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  <w:r>
              <w:t xml:space="preserve">отдел кадров</w:t>
            </w: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  <w:r>
              <w:t xml:space="preserve">1С:ЗУП, личные дела работников</w:t>
            </w: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  <w:r>
              <w:t xml:space="preserve">Данные работников и кандидатов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  <w:r>
              <w:t xml:space="preserve">Просмотр, внесение и изменение записей без права выгрузки массивов</w:t>
            </w: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  <w:r>
              <w:t xml:space="preserve">Должностная инструкция, трудовой договор</w:t>
            </w:r>
          </w:p>
        </w:tc>
      </w:tr>
      <w:tr>
        <w:tc>
          <w:tcPr>
            <w:tcW w:w="13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Доступ предоставляется работнику, замещающему указанную должность, после ознакомления с локальными актами оператора и подписания обязательства о неразглашении.</w:t>
      </w:r>
    </w:p>
    <w:p>
      <w:pPr>
        <w:ind w:firstLine="425"/>
      </w:pPr>
      <w:r>
        <w:t xml:space="preserve">Изменения в перечень вносятся при приёме, переводе и увольнении работников в течение одного рабочего дня.</w:t>
      </w:r>
    </w:p>
    <w:p>
      <w:pPr>
        <w:ind w:firstLine="425"/>
      </w:pPr>
      <w:r>
        <w:t xml:space="preserve">генеральный директор ______________________ Иванов Сергей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Матрица доступа к информационным системам</w:t>
      </w:r>
    </w:p>
    <w:p>
      <w:pPr>
        <w:ind w:firstLine="425"/>
      </w:pPr>
      <w:r>
        <w:t xml:space="preserve">Матрица показывает, какие действия с какими данными разрешены каждой должности. Перечень допущенных лиц без матрицы не задаёт границ доступа и не позволяет проверить права в системах.</w:t>
      </w:r>
    </w:p>
    <w:p>
      <w:pPr>
        <w:ind w:firstLine="425"/>
      </w:pPr>
      <w:r>
        <w:t xml:space="preserve">Условные обозначения: «+» — действие разрешено, «−» — запрещено.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66"/>
        <w:gridCol w:w="2177"/>
        <w:gridCol w:w="1399"/>
        <w:gridCol w:w="1244"/>
        <w:gridCol w:w="1399"/>
        <w:gridCol w:w="1555"/>
      </w:tblGrid>
      <w:tr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Информационная система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данных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Просмотр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Изменение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Выгрузка и передача</w:t>
            </w: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Права доступа в информационных системах настраиваются системный администратор строго по настоящей матрице.</w:t>
      </w:r>
    </w:p>
    <w:p>
      <w:pPr>
        <w:ind w:firstLine="425"/>
      </w:pPr>
      <w:r>
        <w:t xml:space="preserve">Сверка фактических прав с матрицей проводится ежеквартально, результат оформляется справкой.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Заявка на предоставление, изменение или отзыв доступа</w:t>
      </w:r>
    </w:p>
    <w:p>
      <w:pPr>
        <w:ind w:firstLine="425"/>
      </w:pPr>
      <w:r>
        <w:t xml:space="preserve">Заявка подаётся руководителем подразделения до предоставления работнику доступа к персональным данным и хранится вместе с приказом.</w:t>
      </w:r>
    </w:p>
    <w:p>
      <w:pPr>
        <w:ind w:firstLine="425"/>
      </w:pPr>
      <w:r>
        <w:t xml:space="preserve">Оператор: ООО «Ромашка», ИНН 7701234567.</w:t>
      </w:r>
    </w:p>
    <w:p>
      <w:pPr>
        <w:ind w:firstLine="425"/>
      </w:pPr>
      <w:r>
        <w:t xml:space="preserve">Вид заявки: предоставление доступа / изменение объёма доступа / отзыв доступа</w:t>
      </w:r>
    </w:p>
    <w:p>
      <w:pPr>
        <w:ind w:firstLine="425"/>
      </w:pPr>
      <w:r>
        <w:t xml:space="preserve">Фамилия имя отчество работника: _______________________________________</w:t>
      </w:r>
    </w:p>
    <w:p>
      <w:pPr>
        <w:ind w:firstLine="425"/>
      </w:pPr>
      <w:r>
        <w:t xml:space="preserve">Должность и подразделение: ____________________________________________</w:t>
      </w:r>
    </w:p>
    <w:p>
      <w:pPr>
        <w:ind w:firstLine="425"/>
      </w:pPr>
      <w:r>
        <w:t xml:space="preserve">Информационные системы и носители: ____________________________________</w:t>
      </w:r>
    </w:p>
    <w:p>
      <w:pPr>
        <w:ind w:firstLine="425"/>
      </w:pPr>
      <w:r>
        <w:t xml:space="preserve">Категории персональных данных: ________________________________________</w:t>
      </w:r>
    </w:p>
    <w:p>
      <w:pPr>
        <w:ind w:firstLine="425"/>
      </w:pPr>
      <w:r>
        <w:t xml:space="preserve">Запрашиваемый объём доступа (просмотр, изменение, выгрузка): ___________</w:t>
      </w:r>
    </w:p>
    <w:p>
      <w:pPr>
        <w:ind w:firstLine="425"/>
      </w:pPr>
      <w:r>
        <w:t xml:space="preserve">Основание и обоснование необходимости доступа: ________________________</w:t>
      </w:r>
    </w:p>
    <w:p>
      <w:pPr>
        <w:ind w:firstLine="425"/>
      </w:pPr>
      <w:r>
        <w:t xml:space="preserve">Срок предоставления доступа (постоянно или до даты): __________________</w:t>
      </w:r>
    </w:p>
    <w:p>
      <w:pPr>
        <w:ind w:firstLine="425"/>
      </w:pPr>
      <w:r>
        <w:t xml:space="preserve">Руководитель подразделения ______________________ дата ____________</w:t>
      </w:r>
    </w:p>
    <w:p>
      <w:pPr>
        <w:ind w:firstLine="425"/>
      </w:pPr>
      <w:r>
        <w:t xml:space="preserve">Согласовано: генеральный директор Иванов Иван Иванович ______________________ дата ____________</w:t>
      </w:r>
    </w:p>
    <w:p>
      <w:pPr>
        <w:ind w:firstLine="425"/>
      </w:pPr>
      <w:r>
        <w:t xml:space="preserve">Исполнено: системный администратор ______________________ дата ____________</w:t>
      </w:r>
    </w:p>
    <w:p>
      <w:pPr>
        <w:ind w:firstLine="425"/>
      </w:pPr>
      <w:r>
        <w:t xml:space="preserve">Обязательство о неразглашении подписано работником: да / нет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Приложение № 4. Обязательство о неразглашении и лист ознакомления</w:t>
      </w:r>
    </w:p>
    <w:p>
      <w:pPr>
        <w:ind w:firstLine="425"/>
      </w:pPr>
      <w:r>
        <w:t xml:space="preserve">Я, ____________________________________, работник ООО «Ромашка», допущенный к обработке персональных данных на основании приказа от 01.01.2026 № 23-ПДн, принимаю на себя следующие обязательства.</w:t>
      </w:r>
    </w:p>
    <w:p>
      <w:pPr>
        <w:ind w:firstLine="425"/>
      </w:pPr>
      <w:r>
        <w:t xml:space="preserve">Обрабатывать персональные данные только в объёме и в целях, необходимых для исполнения моих трудовых обязанностей, и только в тех системах, которые указаны в перечне применительно к моей должности.</w:t>
      </w:r>
    </w:p>
    <w:p>
      <w:pPr>
        <w:ind w:firstLine="425"/>
      </w:pPr>
      <w:r>
        <w:t xml:space="preserve">Не разглашать и не передавать третьим лицам ставшие мне известными персональные данные, в том числе после прекращения трудовых отношений с оператором.</w:t>
      </w:r>
    </w:p>
    <w:p>
      <w:pPr>
        <w:ind w:firstLine="425"/>
      </w:pPr>
      <w:r>
        <w:t xml:space="preserve">Не создавать копии документов и файлов с персональными данными вне утверждённых мест хранения и не использовать для их хранения и передачи личные устройства, почтовые ящики и мессенджеры.</w:t>
      </w:r>
    </w:p>
    <w:p>
      <w:pPr>
        <w:ind w:firstLine="425"/>
      </w:pPr>
      <w:r>
        <w:t xml:space="preserve">Не передавать никому свои пароль и учётную запись и не оставлять рабочее место с открытым доступом к информационной системе.</w:t>
      </w:r>
    </w:p>
    <w:p>
      <w:pPr>
        <w:ind w:firstLine="425"/>
      </w:pPr>
      <w:r>
        <w:t xml:space="preserve">Немедленно сообщать ответственному за организацию обработки персональных данных об утрате носителя, о неправомерном доступе к данным и о компрометации моего пароля.</w:t>
      </w:r>
    </w:p>
    <w:p>
      <w:pPr>
        <w:ind w:firstLine="425"/>
      </w:pPr>
      <w:r>
        <w:t xml:space="preserve">Мне разъяснено, что за нарушение требований законодательства о персональных данных предусмотрена дисциплинарная, материальная, административная и уголовная ответственность.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35"/>
        <w:gridCol w:w="1928"/>
        <w:gridCol w:w="2313"/>
        <w:gridCol w:w="2121"/>
        <w:gridCol w:w="1542"/>
      </w:tblGrid>
      <w:tr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Ознакомлен с приказом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Подписанные обязательства и лист ознакомления хранятся вместе с приказом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«Приказ о допуске работников к обработке ПДн» с сайта primadoc.ru. Документ, заполненный под вашу ситуацию, собирается в конструкторе: https://primadoc.ru/doc/prikaz-o-dopuske-rabotnikov-k-obrabotke-pdn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допуске работников к обработке ПДн — образец заполнения</dc:title>
  <dc:creator>Примадок</dc:creator>
  <dcterms:created xsi:type="dcterms:W3CDTF">2026-09-13T13:21:27Z</dcterms:created>
</cp:coreProperties>
</file>