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Петров Пётр Петрович (Застройщик)</w:t>
      </w:r>
    </w:p>
    <w:p>
      <w:pPr>
        <w:ind w:left="4820"/>
        <w:jc w:val="left"/>
      </w:pPr>
      <w:r>
        <w:t xml:space="preserve">От: Иванов Иван Иванович (Участник долевого строительства)</w:t>
      </w:r>
    </w:p>
    <w:p>
      <w:pPr>
        <w:ind w:left="4820"/>
        <w:jc w:val="left"/>
      </w:pPr>
      <w:r>
        <w:t xml:space="preserve">Основание правоотношений: договор № 12 от 01.03.2026.</w:t>
      </w:r>
    </w:p>
    <w:p>
      <w:pPr>
        <w:ind w:left="4820"/>
        <w:jc w:val="left"/>
      </w:pPr>
      <w:r>
        <w:t xml:space="preserve">Реквизиты для перечисления денежных средств: счёт 40817810900000012345 в ПАО «Банк», БИК 044525225, получатель — Иванов Иван Иванович.</w:t>
      </w:r>
    </w:p>
    <w:p>
      <w:pPr>
        <w:pStyle w:val="DocTitle"/>
      </w:pPr>
      <w:r>
        <w:t xml:space="preserve">Претензия застройщику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Договор участия в долевом строительстве</w:t>
      </w:r>
    </w:p>
    <w:p>
      <w:pPr>
        <w:ind w:firstLine="425"/>
      </w:pPr>
      <w:r>
        <w:t xml:space="preserve">1.1. Между сторонами заключён договор участия в долевом строительстве: договор участия в долевом строительстве от 01.03.2024 № 12/ДДУ, зарегистрирован Управлением Росреестра 12.03.2024.</w:t>
      </w:r>
    </w:p>
    <w:p>
      <w:pPr>
        <w:ind w:firstLine="425"/>
      </w:pPr>
      <w:r>
        <w:t xml:space="preserve">1.2. Объект долевого строительства: квартира, условный номер 145, проектная площадь 62,4 кв. м, 9 этаж, секция 2, жилой дом по адресу: г. Москва, ул. Строителей, вл.</w:t>
      </w:r>
    </w:p>
    <w:p>
      <w:pPr>
        <w:ind w:firstLine="425"/>
      </w:pPr>
      <w:r>
        <w:t xml:space="preserve">1.3. 4</w:t>
      </w:r>
    </w:p>
    <w:p>
      <w:pPr>
        <w:ind w:firstLine="425"/>
      </w:pPr>
      <w:r>
        <w:t xml:space="preserve">1.4. Цена договора: 12 480 000. Обязанность по оплате цены договора исполнена участником долевого строительства полностью и в срок.</w:t>
      </w:r>
    </w:p>
    <w:p>
      <w:pPr>
        <w:ind w:firstLine="425"/>
      </w:pPr>
      <w:r>
        <w:t xml:space="preserve">1.5. По договору застройщик обязуется в предусмотренный договором срок построить объект недвижимости и после получения разрешения на ввод в эксплуатацию передать объект долевого строительства участнику (ст. 4 214-ФЗ).</w:t>
      </w:r>
    </w:p>
    <w:p>
      <w:pPr>
        <w:ind w:firstLine="425"/>
      </w:pPr>
      <w:r>
        <w:t xml:space="preserve">1.6. Срок передачи объекта долевого строительства по условиям договора: 30.06.2026.</w:t>
      </w:r>
    </w:p>
    <w:p>
      <w:pPr>
        <w:pStyle w:val="ClauseHeading"/>
      </w:pPr>
      <w:r>
        <w:rPr>
          <w:b/>
        </w:rPr>
        <w:t xml:space="preserve">2. Обстоятельства нарушения</w:t>
      </w:r>
    </w:p>
    <w:p>
      <w:pPr>
        <w:ind w:firstLine="425"/>
      </w:pPr>
      <w:r>
        <w:t xml:space="preserve">2.1. Существо допущенного застройщиком нарушения: нарушение срока передачи объекта долевого строительства.</w:t>
      </w:r>
    </w:p>
    <w:p>
      <w:pPr>
        <w:ind w:firstLine="425"/>
      </w:pPr>
      <w:r>
        <w:t xml:space="preserve">2.2. Подробные обстоятельства: договор участия в долевом строительстве № 12/ДДУ от 01.03.2024; срок передачи квартиры — не позднее 30.06.2026, по акту объект не передан, просрочка составляет 45 дней</w:t>
      </w:r>
    </w:p>
    <w:p>
      <w:pPr>
        <w:ind w:firstLine="425"/>
      </w:pPr>
      <w:r>
        <w:t xml:space="preserve">2.3. Дата фактической передачи объекта: 14.09.2026.</w:t>
      </w:r>
    </w:p>
    <w:p>
      <w:pPr>
        <w:ind w:firstLine="425"/>
      </w:pPr>
      <w:r>
        <w:t xml:space="preserve">2.4. Изменение предусмотренного договором срока передачи объекта возможно только по соглашению сторон, заключённому в письменной форме и подлежащему государственной регистрации; такое соглашение сторонами не заключалось.</w:t>
      </w:r>
    </w:p>
    <w:p>
      <w:pPr>
        <w:pStyle w:val="ClauseHeading"/>
      </w:pPr>
      <w:r>
        <w:rPr>
          <w:b/>
        </w:rPr>
        <w:t xml:space="preserve">3. Просрочка передачи объекта и неустойка</w:t>
      </w:r>
    </w:p>
    <w:p>
      <w:pPr>
        <w:ind w:firstLine="425"/>
      </w:pPr>
      <w:r>
        <w:t xml:space="preserve">3.1. Застройщик обязан передать объект долевого строительства не позднее срока, предусмотренного договором, и этот срок является единым для всех участников долевого строительства соответствующего дома (ст. 6 214-ФЗ).</w:t>
      </w:r>
    </w:p>
    <w:p>
      <w:pPr>
        <w:ind w:firstLine="425"/>
      </w:pPr>
      <w:r>
        <w:t xml:space="preserve">3.2. При нарушении срока передачи застройщик уплачивает участнику неустойку в размере одной трёхсотой ставки рефинансирования Банка России, действующей на день исполнения обязательства, от цены договора за каждый день просрочки; если участником является гражданин, неустойка уплачивается в двойном размере (ст. 6 214-ФЗ).</w:t>
      </w:r>
    </w:p>
    <w:p>
      <w:pPr>
        <w:ind w:firstLine="425"/>
      </w:pPr>
      <w:r>
        <w:t xml:space="preserve">3.3. Число дней просрочки на дату составления настоящей претензии: 45. Применяемая ставка: 16 процентов годовых — ставка, действовавшая на день исполнения обязательства по договору.</w:t>
      </w:r>
    </w:p>
    <w:p>
      <w:pPr>
        <w:ind w:firstLine="425"/>
      </w:pPr>
      <w:r>
        <w:t xml:space="preserve">3.4. Застройщик не менее чем за месяц до наступления срока передачи обязан направить участнику сообщение о завершении строительства и о готовности объекта к передаче, а также предупредить о необходимости принятия объекта и о последствиях бездействия (ст. 8 214-ФЗ).</w:t>
      </w:r>
    </w:p>
    <w:p>
      <w:pPr>
        <w:ind w:firstLine="425"/>
      </w:pPr>
      <w:r>
        <w:t xml:space="preserve">3.5. Односторонний акт о передаче объекта может быть составлен застройщиком только при уклонении участника от принятия объекта и только по истечении установленных законом сроков; составление такого акта при наличии обоснованного отказа участника от подписания акта из-за недостатков объекта неправомерно.</w:t>
      </w:r>
    </w:p>
    <w:p>
      <w:pPr>
        <w:ind w:firstLine="425"/>
      </w:pPr>
      <w:r>
        <w:t xml:space="preserve">3.6. Обязательства застройщика считаются исполненными с момента подписания сторонами передаточного акта, поэтому неустойка начисляется по день фактической передачи объекта.</w:t>
      </w:r>
    </w:p>
    <w:p>
      <w:pPr>
        <w:pStyle w:val="ClauseHeading"/>
      </w:pPr>
      <w:r>
        <w:rPr>
          <w:b/>
        </w:rPr>
        <w:t xml:space="preserve">4. Недостатки объекта долевого строительства</w:t>
      </w:r>
    </w:p>
    <w:p>
      <w:pPr>
        <w:ind w:firstLine="425"/>
      </w:pPr>
      <w:r>
        <w:t xml:space="preserve">4.1. Застройщик обязан передать участнику объект, качество которого соответствует условиям договора, требованиям технических регламентов, проектной документации и градостроительных регламентов (ст. 7 214-ФЗ).</w:t>
      </w:r>
    </w:p>
    <w:p>
      <w:pPr>
        <w:ind w:firstLine="425"/>
      </w:pPr>
      <w:r>
        <w:t xml:space="preserve">4.2. При осмотре объекта выявлены следующие недостатки: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928"/>
        <w:gridCol w:w="1753"/>
        <w:gridCol w:w="1928"/>
        <w:gridCol w:w="1753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элемент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Недостаток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Нарушенное требование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участника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</w:t>
            </w: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4.3. Недостатки зафиксированы документом: акт осмотра от 05.07.2026, составлен с участием специалиста ООО «Стройэкспертиза», подписан представителем застройщика.</w:t>
      </w:r>
    </w:p>
    <w:p>
      <w:pPr>
        <w:ind w:firstLine="425"/>
      </w:pPr>
      <w:r>
        <w:t xml:space="preserve">4.4. Заявленное требование по недостаткам: безвозмездное устранение недостатков в разумный срок.</w:t>
      </w:r>
    </w:p>
    <w:p>
      <w:pPr>
        <w:ind w:firstLine="425"/>
      </w:pPr>
      <w:r>
        <w:t xml:space="preserve">4.5. При передаче объекта с недостатками участник вправе по своему выбору потребовать безвозмездного устранения недостатков в разумный срок, соразмерного уменьшения цены договора либо возмещения своих расходов на устранение недостатков.</w:t>
      </w:r>
    </w:p>
    <w:p>
      <w:pPr>
        <w:ind w:firstLine="425"/>
      </w:pPr>
      <w:r>
        <w:t xml:space="preserve">4.6. Срок безвозмездного устранения недостатков согласуется сторонами и не может превышать шестидесяти календарных дней со дня подписания акта осмотра.</w:t>
      </w:r>
    </w:p>
    <w:p>
      <w:pPr>
        <w:ind w:firstLine="425"/>
      </w:pPr>
      <w:r>
        <w:t xml:space="preserve">4.7. Наличие недостатков, делающих объект непригодным для предусмотренного договором использования, даёт участнику право отказаться от исполнения договора и потребовать возврата уплаченных денежных средств и уплаты процентов.</w:t>
      </w:r>
    </w:p>
    <w:p>
      <w:pPr>
        <w:pStyle w:val="ClauseHeading"/>
      </w:pPr>
      <w:r>
        <w:rPr>
          <w:b/>
        </w:rPr>
        <w:t xml:space="preserve">5. Гарантийный срок и бремя доказывания</w:t>
      </w:r>
    </w:p>
    <w:p>
      <w:pPr>
        <w:ind w:firstLine="425"/>
      </w:pPr>
      <w:r>
        <w:t xml:space="preserve">5.1. Гарантия, в пределах которой заявлено требование: гарантийный срок на объект долевого строительства — не менее пяти лет.</w:t>
      </w:r>
    </w:p>
    <w:p>
      <w:pPr>
        <w:ind w:firstLine="425"/>
      </w:pPr>
      <w:r>
        <w:t xml:space="preserve">5.2. Гарантийный срок на объект долевого строительства устанавливается договором и не может составлять менее пяти лет; он исчисляется со дня передачи объекта участнику, если иное не предусмотрено договором (ст. 7 214-ФЗ).</w:t>
      </w:r>
    </w:p>
    <w:p>
      <w:pPr>
        <w:ind w:firstLine="425"/>
      </w:pPr>
      <w:r>
        <w:t xml:space="preserve">5.3. Гарантийный срок на технологическое и инженерное оборудование, входящее в состав объекта, устанавливается договором и не может составлять менее трёх лет; он исчисляется со дня подписания первого передаточного акта.</w:t>
      </w:r>
    </w:p>
    <w:p>
      <w:pPr>
        <w:ind w:firstLine="425"/>
      </w:pPr>
      <w:r>
        <w:t xml:space="preserve">5.4. Застройщик не несёт ответственности за недостатки, если докажет, что они произошли вследствие нормального износа, нарушения требований к эксплуатации, ненадлежащего ремонта, проведённого самим участником или привлечёнными им лицами.</w:t>
      </w:r>
    </w:p>
    <w:p>
      <w:pPr>
        <w:ind w:firstLine="425"/>
      </w:pPr>
      <w:r>
        <w:t xml:space="preserve">5.5. Бремя доказывания указанных обстоятельств лежит на застройщике: до представления таких доказательств недостаток считается возникшим по причинам, за которые отвечает застройщик.</w:t>
      </w:r>
    </w:p>
    <w:p>
      <w:pPr>
        <w:ind w:firstLine="425"/>
      </w:pPr>
      <w:r>
        <w:t xml:space="preserve">5.6. Условия договора, освобождающие застройщика от ответственности за недостатки объекта, являются ничтожными.</w:t>
      </w:r>
    </w:p>
    <w:p>
      <w:pPr>
        <w:pStyle w:val="ClauseHeading"/>
      </w:pPr>
      <w:r>
        <w:rPr>
          <w:b/>
        </w:rPr>
        <w:t xml:space="preserve">6. Несоответствие площади объекта</w:t>
      </w:r>
    </w:p>
    <w:p>
      <w:pPr>
        <w:ind w:firstLine="425"/>
      </w:pPr>
      <w:r>
        <w:t xml:space="preserve">6.1. Площадь объекта по условиям договора: 62,4 кв. м.</w:t>
      </w:r>
    </w:p>
    <w:p>
      <w:pPr>
        <w:ind w:firstLine="425"/>
      </w:pPr>
      <w:r>
        <w:t xml:space="preserve">6.2. Фактическая площадь по результатам обмеров: 60,8 кв. м.</w:t>
      </w:r>
    </w:p>
    <w:p>
      <w:pPr>
        <w:ind w:firstLine="425"/>
      </w:pPr>
      <w:r>
        <w:t xml:space="preserve">6.3. Цена одного квадратного метра, определённая договором: 200 000.</w:t>
      </w:r>
    </w:p>
    <w:p>
      <w:pPr>
        <w:ind w:firstLine="425"/>
      </w:pPr>
      <w:r>
        <w:t xml:space="preserve">6.4. Уменьшение фактической площади объекта по сравнению с проектной является отступлением от условий договора о качестве и даёт участнику право требовать соразмерного уменьшения цены договора (ст. 7 214-ФЗ).</w:t>
      </w:r>
    </w:p>
    <w:p>
      <w:pPr>
        <w:ind w:firstLine="425"/>
      </w:pPr>
      <w:r>
        <w:t xml:space="preserve">6.5. Возврату подлежит разница, рассчитанная как произведение разности площадей на цену одного квадратного метра, определённую договором.</w:t>
      </w:r>
    </w:p>
    <w:p>
      <w:pPr>
        <w:ind w:firstLine="425"/>
      </w:pPr>
      <w:r>
        <w:t xml:space="preserve">6.6. Условие договора о том, что отклонение площади в определённых пределах не влечёт изменения цены, не лишает участника — гражданина права на возврат переплаты, если такое условие ущемляет его права по сравнению с законом.</w:t>
      </w:r>
    </w:p>
    <w:p>
      <w:pPr>
        <w:pStyle w:val="ClauseHeading"/>
      </w:pPr>
      <w:r>
        <w:rPr>
          <w:b/>
        </w:rPr>
        <w:t xml:space="preserve">7. Правовое обоснование требований</w:t>
      </w:r>
    </w:p>
    <w:p>
      <w:pPr>
        <w:ind w:firstLine="425"/>
      </w:pPr>
      <w:r>
        <w:t xml:space="preserve">7.1. Ответственность застройщика за нарушение обязательств по договору участия в долевом строительстве установлена законом и не может быть ограничена договором в ущерб участнику — гражданину (ст. 10 214-ФЗ).</w:t>
      </w:r>
    </w:p>
    <w:p>
      <w:pPr>
        <w:ind w:firstLine="425"/>
      </w:pPr>
      <w:r>
        <w:t xml:space="preserve">7.2. К отношениям, вытекающим из договора участия в долевом строительстве, заключённого гражданином для личных нужд, законодательство о защите прав потребителей применяется в части, не урегулированной законом о долевом строительстве.</w:t>
      </w:r>
    </w:p>
    <w:p>
      <w:pPr>
        <w:ind w:firstLine="425"/>
      </w:pPr>
      <w:r>
        <w:t xml:space="preserve">7.3. Наряду с неустойкой участник вправе требовать возмещения убытков, причинённых нарушением обязательств застройщиком, сверх суммы неустойки (ст. 15 ГК РФ).</w:t>
      </w:r>
    </w:p>
    <w:p>
      <w:pPr>
        <w:ind w:firstLine="425"/>
      </w:pPr>
      <w:r>
        <w:t xml:space="preserve">7.4. Применимость установленных Правительством Российской Федерации особенностей начисления неустоек и мораториев проверяется на дату расчёта; периоды, на которые распространяется мораторий, из расчёта исключаются.</w:t>
      </w:r>
    </w:p>
    <w:p>
      <w:pPr>
        <w:ind w:firstLine="425"/>
      </w:pPr>
      <w:r>
        <w:t xml:space="preserve">7.5. Отказ застройщика от добровольного удовлетворения обоснованных требований влечёт взыскание судом штрафа в пользу участника долевого строительства.</w:t>
      </w:r>
    </w:p>
    <w:p>
      <w:pPr>
        <w:pStyle w:val="ClauseHeading"/>
      </w:pPr>
      <w:r>
        <w:rPr>
          <w:b/>
        </w:rPr>
        <w:t xml:space="preserve">8. Расчёт суммы требований</w:t>
      </w:r>
    </w:p>
    <w:p>
      <w:pPr>
        <w:ind w:firstLine="425"/>
      </w:pPr>
      <w:r>
        <w:t xml:space="preserve">8.1. Расчёт неустойки и иных сумм приведён в Приложение № 1.</w:t>
      </w:r>
    </w:p>
    <w:p>
      <w:pPr>
        <w:ind w:firstLine="425"/>
      </w:pPr>
      <w:r>
        <w:t xml:space="preserve">8.2. Неустойка исчисляется от цены договора за каждый день просрочки по ставке рефинансирования Банка России, действовавшей на день исполнения обязательства по передаче объекта.</w:t>
      </w:r>
    </w:p>
    <w:p>
      <w:pPr>
        <w:ind w:firstLine="425"/>
      </w:pPr>
      <w:r>
        <w:t xml:space="preserve">8.3. Общая сумма требований на дату составления претензии: 100 000.</w:t>
      </w:r>
    </w:p>
    <w:p>
      <w:pPr>
        <w:ind w:firstLine="425"/>
      </w:pPr>
      <w:r>
        <w:t xml:space="preserve">8.4. Суммы неустойки и процентов подлежат перерасчёту на дату фактического исполнения обязательства застройщиком.</w:t>
      </w:r>
    </w:p>
    <w:p>
      <w:pPr>
        <w:ind w:firstLine="425"/>
      </w:pPr>
      <w:r>
        <w:t xml:space="preserve">8.5. Стоимость устранения строительных недостатков подтверждается заключением специалиста и включается в сумму требований.</w:t>
      </w:r>
    </w:p>
    <w:p>
      <w:pPr>
        <w:pStyle w:val="ClauseHeading"/>
      </w:pPr>
      <w:r>
        <w:rPr>
          <w:b/>
        </w:rPr>
        <w:t xml:space="preserve">9. Требования</w:t>
      </w:r>
    </w:p>
    <w:p>
      <w:pPr>
        <w:ind w:firstLine="425"/>
      </w:pPr>
      <w:r>
        <w:t xml:space="preserve">9.1. На основании изложенного участник долевого строительства требует: уплатить неустойку за просрочку передачи объекта</w:t>
      </w:r>
    </w:p>
    <w:p>
      <w:pPr>
        <w:ind w:firstLine="425"/>
      </w:pPr>
      <w:r>
        <w:t xml:space="preserve">9.2. Уплатить неустойку за нарушение срока передачи объекта долевого строительства по день фактической передачи объекта.</w:t>
      </w:r>
    </w:p>
    <w:p>
      <w:pPr>
        <w:ind w:firstLine="425"/>
      </w:pPr>
      <w:r>
        <w:t xml:space="preserve">9.3. Безвозмездно устранить выявленные недостатки объекта в согласованный срок либо возместить расходы на их устранение и соразмерно уменьшить цену договора.</w:t>
      </w:r>
    </w:p>
    <w:p>
      <w:pPr>
        <w:ind w:firstLine="425"/>
      </w:pPr>
      <w:r>
        <w:t xml:space="preserve">9.4. Возместить убытки, понесённые в связи с нарушением обязательств застройщиком, включая расходы на наём жилого помещения за период просрочки и расходы на проведение строительно-технического исследования.</w:t>
      </w:r>
    </w:p>
    <w:p>
      <w:pPr>
        <w:ind w:firstLine="425"/>
      </w:pPr>
      <w:r>
        <w:t xml:space="preserve">9.5. Перечислить денежные средства по указанным в настоящей претензии банковским реквизитам.</w:t>
      </w:r>
    </w:p>
    <w:p>
      <w:pPr>
        <w:ind w:firstLine="425"/>
      </w:pPr>
      <w:r>
        <w:t xml:space="preserve">9.6. Общая сумма требований: 100 000.</w:t>
      </w:r>
    </w:p>
    <w:p>
      <w:pPr>
        <w:pStyle w:val="ClauseHeading"/>
      </w:pPr>
      <w:r>
        <w:rPr>
          <w:b/>
        </w:rPr>
        <w:t xml:space="preserve">10. Досудебный порядок и срок ответа</w:t>
      </w:r>
    </w:p>
    <w:p>
      <w:pPr>
        <w:ind w:firstLine="425"/>
      </w:pPr>
      <w:r>
        <w:t xml:space="preserve">10.1. Настоящая претензия направляется в порядке обязательного досудебного урегулирования спора: заказным письмом с описью вложения и уведомлением о вручении.</w:t>
      </w:r>
    </w:p>
    <w:p>
      <w:pPr>
        <w:ind w:firstLine="425"/>
      </w:pPr>
      <w:r>
        <w:t xml:space="preserve">10.2. Требования участника долевого строительства подлежат удовлетворению в течение 10 календарных дней с даты получения настоящей претензии, если законом для соответствующего требования не установлен иной срок.</w:t>
      </w:r>
    </w:p>
    <w:p>
      <w:pPr>
        <w:ind w:firstLine="425"/>
      </w:pPr>
      <w:r>
        <w:t xml:space="preserve">10.3. Для требования о безвозмездном устранении недостатков применяется согласованный сторонами срок устранения, не превышающий шестидесяти календарных дней.</w:t>
      </w:r>
    </w:p>
    <w:p>
      <w:pPr>
        <w:ind w:firstLine="425"/>
      </w:pPr>
      <w:r>
        <w:t xml:space="preserve">10.4. Ответ на претензию прошу направить в письменной форме по адресу, указанному в реквизитах заявителя, а также на адрес электронной почты.</w:t>
      </w:r>
    </w:p>
    <w:p>
      <w:pPr>
        <w:ind w:firstLine="425"/>
      </w:pPr>
      <w:r>
        <w:t xml:space="preserve">10.5. Настоящая претензия является юридически значимым сообщением и считается доставленной с момента её поступления адресату либо с момента, когда адресат не получил её по обстоятельствам, зависящим от него (ст. 165.1 ГК РФ).</w:t>
      </w:r>
    </w:p>
    <w:p>
      <w:pPr>
        <w:ind w:firstLine="425"/>
      </w:pPr>
      <w:r>
        <w:t xml:space="preserve">10.6. Отсутствие ответа в установленный срок расценивается как отказ в удовлетворении требований.</w:t>
      </w:r>
    </w:p>
    <w:p>
      <w:pPr>
        <w:ind w:firstLine="425"/>
      </w:pPr>
      <w:r>
        <w:t xml:space="preserve">11.1. Прилагаемые документы: копия договора, копия чека, расчёт требований, фотоматериалы</w:t>
      </w:r>
    </w:p>
    <w:p>
      <w:pPr>
        <w:ind w:firstLine="425"/>
      </w:pPr>
      <w:r>
        <w:t xml:space="preserve">11.2. К претензии прилагаются копия договора участия в долевом строительстве с отметкой о государственной регистрации, документы об оплате цены договора, переписка с застройщиком, акт осмотра объекта с перечнем недостатков и заключение специалиста.</w:t>
      </w:r>
    </w:p>
    <w:p>
      <w:pPr>
        <w:ind w:firstLine="425"/>
      </w:pPr>
      <w:r>
        <w:t xml:space="preserve">11.3. Расчёт неустойки и суммы требований приведён в Приложение № 1.</w:t>
      </w:r>
    </w:p>
    <w:p>
      <w:pPr>
        <w:ind w:firstLine="425"/>
      </w:pPr>
      <w:r>
        <w:t xml:space="preserve">11.4. Копии документов заверены заявителем; оригиналы будут представлены в суд.</w:t>
      </w:r>
    </w:p>
    <w:p>
      <w:pPr>
        <w:pStyle w:val="ClauseHeading"/>
      </w:pPr>
      <w:r>
        <w:rPr>
          <w:b/>
        </w:rPr>
        <w:t xml:space="preserve">12. Подпись заявителя</w:t>
      </w:r>
    </w:p>
    <w:p>
      <w:pPr>
        <w:ind w:firstLine="425"/>
      </w:pPr>
      <w:r>
        <w:t xml:space="preserve">12.1. Участник долевого строительства: Иванов Иван Иванович ______________ / ______________ /</w:t>
      </w:r>
    </w:p>
    <w:p>
      <w:pPr>
        <w:ind w:firstLine="425"/>
      </w:pPr>
      <w:r>
        <w:t xml:space="preserve">12.2. Дата составления претензии: ______</w:t>
      </w:r>
    </w:p>
    <w:p>
      <w:pPr>
        <w:ind w:firstLine="425"/>
      </w:pPr>
      <w:r>
        <w:t xml:space="preserve">12.3. Способ направления: заказным письмом с описью вложения и уведомлением о вручении</w:t>
      </w:r>
    </w:p>
    <w:p>
      <w:pPr>
        <w:ind w:firstLine="425"/>
      </w:pPr>
      <w:r>
        <w:t xml:space="preserve">12.4. Отметка о вручении (входящий номер и дата):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неустойки и суммы требований</w:t>
      </w:r>
    </w:p>
    <w:p>
      <w:pPr>
        <w:ind w:firstLine="425"/>
      </w:pPr>
      <w:r>
        <w:t xml:space="preserve">Расчёт составлен на дату направления претензии и подлежит перерасчёту на дату фактического удовлетворения требований.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410"/>
        <w:gridCol w:w="741"/>
        <w:gridCol w:w="1854"/>
        <w:gridCol w:w="1483"/>
        <w:gridCol w:w="1483"/>
        <w:gridCol w:w="1112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 (с — по)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договора, руб.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ЦБ РФ, %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Формула расчёта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Неустойка исчисляется от цены договора за каждый день просрочки передачи объекта по ставке рефинансирования (ключевой ставке) Центрального банка Российской Федерации; участнику долевого строительства — гражданину неустойка уплачивается в двойном размере (ч. 2 ст. 6 214-ФЗ).</w:t>
      </w:r>
    </w:p>
    <w:p>
      <w:pPr>
        <w:ind w:firstLine="425"/>
      </w:pPr>
      <w:r>
        <w:t xml:space="preserve">Итоговая сумма требований: 100 000.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претензии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Адресат претензии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застройщику» с сайта primadoc.ru. Документ, заполненный под вашу ситуацию, собирается в конструкторе: https://primadoc.ru/doc/pretenziya-zastroyschiku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застройщику — образец заполнения</dc:title>
  <dc:creator>Примадок</dc:creator>
  <dcterms:created xsi:type="dcterms:W3CDTF">2026-09-13T13:45:27Z</dcterms:created>
</cp:coreProperties>
</file>