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1157746123456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18-ПДн</w:t>
      </w:r>
    </w:p>
    <w:p>
      <w:pPr>
        <w:jc w:val="left"/>
      </w:pPr>
      <w:r>
        <w:t xml:space="preserve">генеральный директор ______________ / Иванов Иван Иванович /</w:t>
      </w:r>
    </w:p>
    <w:p>
      <w:pPr>
        <w:pStyle w:val="DocTitle"/>
      </w:pPr>
      <w:r>
        <w:t xml:space="preserve">Порядок реагирования на утечку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Порядок устанавливает действия работников ООО «Ромашка» (далее — Оператор) при инциденте с персональными данными, сроки и содержание уведомлений уполномоченного органа и субъектов персональных данных, а также порядок внутреннего расследования.</w:t>
      </w:r>
    </w:p>
    <w:p>
      <w:pPr>
        <w:ind w:firstLine="425"/>
      </w:pPr>
      <w:r>
        <w:t xml:space="preserve">1.2. Порядок разработан во исполнение обязанности оператора уведомлять уполномоченный орган по защите прав субъектов персональных данных о неправомерной или случайной передаче данных, установленной частью 3.1 статьи 21 Федерального закона от 27.07.2006 № 152-ФЗ (ст. 21 152-ФЗ ч. 3.1), и обязанности принимать меры по обеспечению безопасности данных (ст. 19 152-ФЗ).</w:t>
      </w:r>
    </w:p>
    <w:p>
      <w:pPr>
        <w:ind w:firstLine="425"/>
      </w:pPr>
      <w:r>
        <w:t xml:space="preserve">1.3. Ключевые сроки, установленные законом и воспроизведённые в настоящем Порядке: двадцать четыре часа с момента обнаружения инцидента — на первичное уведомление уполномоченного органа, семьдесят два часа с момента обнаружения инцидента — на уведомление о результатах внутреннего расследования.</w:t>
      </w:r>
    </w:p>
    <w:p>
      <w:pPr>
        <w:ind w:firstLine="425"/>
      </w:pPr>
      <w:r>
        <w:t xml:space="preserve">1.4. Порядок обязателен для всех работников Оператора, а также для лиц, привлечённых по гражданско-правовым договорам и допущенных к обработке персональных данных.</w:t>
      </w:r>
    </w:p>
    <w:p>
      <w:pPr>
        <w:ind w:firstLine="425"/>
      </w:pPr>
      <w:r>
        <w:t xml:space="preserve">1.5. Ответственный за организацию обработки персональных данных — генеральный директор Иванов Иван Иванович (ст. 22.1 152-ФЗ).</w:t>
      </w:r>
    </w:p>
    <w:p>
      <w:pPr>
        <w:ind w:firstLine="425"/>
      </w:pPr>
      <w:r>
        <w:t xml:space="preserve">1.6. Он обеспечивает исполнение настоящего Порядка и подписывает уведомления уполномоченного органа.</w:t>
      </w:r>
    </w:p>
    <w:p>
      <w:pPr>
        <w:ind w:firstLine="425"/>
      </w:pPr>
      <w:r>
        <w:t xml:space="preserve">1.7. Порядок является локальным нормативным актом, принятым в составе мер, направленных на обеспечение выполнения обязанностей оператора (ст. 18.1 152-ФЗ).</w:t>
      </w:r>
    </w:p>
    <w:p>
      <w:pPr>
        <w:pStyle w:val="ClauseHeading"/>
      </w:pPr>
      <w:r>
        <w:rPr>
          <w:b/>
        </w:rPr>
        <w:t xml:space="preserve">2. Что признаётся инцидентом с персональными данными</w:t>
      </w:r>
    </w:p>
    <w:p>
      <w:pPr>
        <w:ind w:firstLine="425"/>
      </w:pPr>
      <w:r>
        <w:t xml:space="preserve">2.1. Инцидентом признаётся событие, при котором выявлен факт либо возникло обоснованное предположение о:</w:t>
      </w:r>
    </w:p>
    <w:p>
      <w:pPr>
        <w:ind w:firstLine="425"/>
      </w:pPr>
      <w:r>
        <w:t xml:space="preserve">2.2. неправомерном или случайном доступе к персональным данным, обрабатываемым Оператором</w:t>
      </w:r>
    </w:p>
    <w:p>
      <w:pPr>
        <w:ind w:firstLine="425"/>
      </w:pPr>
      <w:r>
        <w:t xml:space="preserve">2.3. неправомерной или случайной передаче, предоставлении, распространении персональных данных либо открытии доступа к ним неуполномоченным лицам</w:t>
      </w:r>
    </w:p>
    <w:p>
      <w:pPr>
        <w:ind w:firstLine="425"/>
      </w:pPr>
      <w:r>
        <w:t xml:space="preserve">2.4. уничтожении, изменении или блокировании персональных данных без законных оснований</w:t>
      </w:r>
    </w:p>
    <w:p>
      <w:pPr>
        <w:ind w:firstLine="425"/>
      </w:pPr>
      <w:r>
        <w:t xml:space="preserve">2.5. утрате материального носителя с персональными данными, включая бумажные документы, ноутбуки, съёмные носители и мобильные устройства</w:t>
      </w:r>
    </w:p>
    <w:p>
      <w:pPr>
        <w:ind w:firstLine="425"/>
      </w:pPr>
      <w:r>
        <w:t xml:space="preserve">2.6. публикации персональных данных в открытых источниках, включая ошибочно открытые каталоги, репозитории кода и облачные хранилища</w:t>
      </w:r>
    </w:p>
    <w:p>
      <w:pPr>
        <w:ind w:firstLine="425"/>
      </w:pPr>
      <w:r>
        <w:t xml:space="preserve">2.7. компрометации учётных данных работника, дающих доступ к информационной системе персональных данных</w:t>
      </w:r>
    </w:p>
    <w:p>
      <w:pPr>
        <w:ind w:firstLine="425"/>
      </w:pPr>
      <w:r>
        <w:t xml:space="preserve">2.8. Обязанность уведомить уполномоченный орган не зависит от числа затронутых субъектов и от того, наступил ли вред.</w:t>
      </w:r>
    </w:p>
    <w:p>
      <w:pPr>
        <w:ind w:firstLine="425"/>
      </w:pPr>
      <w:r>
        <w:t xml:space="preserve">2.9. Достаточно самого факта или обоснованного предположения об инциденте.</w:t>
      </w:r>
    </w:p>
    <w:p>
      <w:pPr>
        <w:ind w:firstLine="425"/>
      </w:pPr>
      <w:r>
        <w:t xml:space="preserve">2.10. Не признаются инцидентом плановые технические работы, сбои, не затронувшие конфиденциальность и целостность данных, а также действия работников в пределах предоставленных им прав доступа.</w:t>
      </w:r>
    </w:p>
    <w:p>
      <w:pPr>
        <w:pStyle w:val="ClauseHeading"/>
      </w:pPr>
      <w:r>
        <w:rPr>
          <w:b/>
        </w:rPr>
        <w:t xml:space="preserve">3. Классификация инцидентов по степени тяжести</w:t>
      </w:r>
    </w:p>
    <w:p>
      <w:pPr>
        <w:ind w:firstLine="425"/>
      </w:pPr>
      <w:r>
        <w:t xml:space="preserve">3.1. Руководитель группы реагирования присваивает инциденту категорию не позднее двух часов с момента его регистрации.</w:t>
      </w:r>
    </w:p>
    <w:p>
      <w:pPr>
        <w:ind w:firstLine="425"/>
      </w:pPr>
      <w:r>
        <w:t xml:space="preserve">3.2. Категория определяет состав привлекаемых работников и порядок информирования руководителя Оператора, но не влияет на сроки уведомления уполномоченного органа.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47"/>
        <w:gridCol w:w="3402"/>
        <w:gridCol w:w="3402"/>
        <w:gridCol w:w="1588"/>
      </w:tblGrid>
      <w:tr>
        <w:tc>
          <w:tcPr>
            <w:tcW w:w="6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Признаки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привлекается</w:t>
            </w:r>
          </w:p>
        </w:tc>
        <w:tc>
          <w:tcPr>
            <w:tcW w:w="8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Информирование руководителя</w:t>
            </w:r>
          </w:p>
        </w:tc>
      </w:tr>
      <w:tr>
        <w:tc>
          <w:tcPr>
            <w:tcW w:w="647" w:type="pct"/>
            <w:vAlign w:val="center"/>
          </w:tcPr>
          <w:p>
            <w:pPr>
              <w:jc w:val="left"/>
              <w:ind w:firstLine="0"/>
            </w:pPr>
            <w:r>
              <w:t xml:space="preserve">Критический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утечка специальных категорий или биометрических данных, либо данных более 1000 субъектов, либо публикация данных в открытом доступе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вся группа реагирования, руководитель Оператора, внешние специалисты</w:t>
            </w:r>
          </w:p>
        </w:tc>
        <w:tc>
          <w:tcPr>
            <w:tcW w:w="824" w:type="pct"/>
            <w:vAlign w:val="center"/>
          </w:tcPr>
          <w:p>
            <w:pPr>
              <w:jc w:val="left"/>
              <w:ind w:firstLine="0"/>
            </w:pPr>
            <w:r>
              <w:t xml:space="preserve">немедленно, в течение 1 часа</w:t>
            </w:r>
          </w:p>
        </w:tc>
      </w:tr>
      <w:tr>
        <w:tc>
          <w:tcPr>
            <w:tcW w:w="647" w:type="pct"/>
            <w:vAlign w:val="center"/>
          </w:tcPr>
          <w:p>
            <w:pPr>
              <w:jc w:val="left"/>
              <w:ind w:firstLine="0"/>
            </w:pPr>
            <w:r>
              <w:t xml:space="preserve">Высокий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утечка данных до 1000 субъектов, компрометация учётной записи администратора, утрата незашифрованного носителя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группа реагирования в полном составе</w:t>
            </w:r>
          </w:p>
        </w:tc>
        <w:tc>
          <w:tcPr>
            <w:tcW w:w="824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4 часов</w:t>
            </w:r>
          </w:p>
        </w:tc>
      </w:tr>
      <w:tr>
        <w:tc>
          <w:tcPr>
            <w:tcW w:w="647" w:type="pct"/>
            <w:vAlign w:val="center"/>
          </w:tcPr>
          <w:p>
            <w:pPr>
              <w:jc w:val="left"/>
              <w:ind w:firstLine="0"/>
            </w:pPr>
            <w:r>
              <w:t xml:space="preserve">Средний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ошибочная отправка данных одного или нескольких субъектов внешнему адресату, доступ работника сверх прав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группы, ответственный за обработку ПДн, технический специалист</w:t>
            </w:r>
          </w:p>
        </w:tc>
        <w:tc>
          <w:tcPr>
            <w:tcW w:w="824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рабочего дня</w:t>
            </w:r>
          </w:p>
        </w:tc>
      </w:tr>
      <w:tr>
        <w:tc>
          <w:tcPr>
            <w:tcW w:w="647" w:type="pct"/>
            <w:vAlign w:val="center"/>
          </w:tcPr>
          <w:p>
            <w:pPr>
              <w:jc w:val="left"/>
              <w:ind w:firstLine="0"/>
            </w:pPr>
            <w:r>
              <w:t xml:space="preserve">Низкий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событие без подтверждённого доступа третьих лиц, устранённое до реализации угрозы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технический специалист и ответственный за обработку ПДн</w:t>
            </w:r>
          </w:p>
        </w:tc>
        <w:tc>
          <w:tcPr>
            <w:tcW w:w="824" w:type="pct"/>
            <w:vAlign w:val="center"/>
          </w:tcPr>
          <w:p>
            <w:pPr>
              <w:jc w:val="left"/>
              <w:ind w:firstLine="0"/>
            </w:pPr>
            <w:r>
              <w:t xml:space="preserve">в еженедельном отчёте</w:t>
            </w:r>
          </w:p>
        </w:tc>
      </w:tr>
    </w:tbl>
    <w:p/>
    <w:p>
      <w:pPr>
        <w:ind w:firstLine="425"/>
      </w:pPr>
      <w:r>
        <w:t xml:space="preserve">3.3. Категория может быть повышена в ходе расследования.</w:t>
      </w:r>
    </w:p>
    <w:p>
      <w:pPr>
        <w:ind w:firstLine="425"/>
      </w:pPr>
      <w:r>
        <w:t xml:space="preserve">3.4. Понижение категории оформляется мотивированным решением группы реагирования с внесением записи в журнал.</w:t>
      </w:r>
    </w:p>
    <w:p>
      <w:pPr>
        <w:ind w:firstLine="425"/>
      </w:pPr>
      <w:r>
        <w:t xml:space="preserve">3.5. Присвоение инциденту низкой категории не освобождает Оператора от уведомления уполномоченного органа, если факт неправомерной передачи данных подтверждён.</w:t>
      </w:r>
    </w:p>
    <w:p>
      <w:pPr>
        <w:pStyle w:val="ClauseHeading"/>
      </w:pPr>
      <w:r>
        <w:rPr>
          <w:b/>
        </w:rPr>
        <w:t xml:space="preserve">4. Группа реагирования: состав и полномочия</w:t>
      </w:r>
    </w:p>
    <w:p>
      <w:pPr>
        <w:ind w:firstLine="425"/>
      </w:pPr>
      <w:r>
        <w:t xml:space="preserve">4.1. Для реагирования на инциденты у Оператора создаётся постоянно действующая группа реагирования.</w:t>
      </w:r>
    </w:p>
    <w:p>
      <w:pPr>
        <w:ind w:firstLine="425"/>
      </w:pPr>
      <w:r>
        <w:t xml:space="preserve">4.2. Состав группы утверждается приказом руководителя и пересматривается при изменении кадрового состава.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2235"/>
        <w:gridCol w:w="2794"/>
        <w:gridCol w:w="1397"/>
        <w:gridCol w:w="2794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группе</w:t>
            </w:r>
          </w:p>
        </w:tc>
        <w:tc>
          <w:tcPr>
            <w:tcW w:w="14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4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Контакты</w:t>
            </w: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группы реагирования</w:t>
            </w: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  <w:r>
              <w:t xml:space="preserve">директор по информационной безопасности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Петров Пётр Петрович</w:t>
            </w: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  <w:r>
              <w:t xml:space="preserve">+7 900 000-00-00, p.petrov@romashka.ru</w:t>
            </w: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4.3. Руководитель группы реагирования — директор по информационной безопасности Петров Пётр Петрович.</w:t>
      </w:r>
    </w:p>
    <w:p>
      <w:pPr>
        <w:ind w:firstLine="425"/>
      </w:pPr>
      <w:r>
        <w:t xml:space="preserve">4.4. В его отсутствие обязанности исполняет ответственный за организацию обработки персональных данных.</w:t>
      </w:r>
    </w:p>
    <w:p>
      <w:pPr>
        <w:ind w:firstLine="425"/>
      </w:pPr>
      <w:r>
        <w:t xml:space="preserve">4.5. Группа реагирования вправе:</w:t>
      </w:r>
    </w:p>
    <w:p>
      <w:pPr>
        <w:ind w:firstLine="425"/>
      </w:pPr>
      <w:r>
        <w:t xml:space="preserve">4.6. немедленно и без дополнительных согласований отключать информационные системы, сетевые сегменты и учётные записи, если это необходимо для прекращения утечки</w:t>
      </w:r>
    </w:p>
    <w:p>
      <w:pPr>
        <w:ind w:firstLine="425"/>
      </w:pPr>
      <w:r>
        <w:t xml:space="preserve">4.7. запрашивать у любого работника Оператора объяснения, документы и доступ к рабочим устройствам, связанным с инцидентом</w:t>
      </w:r>
    </w:p>
    <w:p>
      <w:pPr>
        <w:ind w:firstLine="425"/>
      </w:pPr>
      <w:r>
        <w:t xml:space="preserve">4.8. привлекать внешних специалистов по информационной безопасности и криминалистике на условиях конфиденциальности</w:t>
      </w:r>
    </w:p>
    <w:p>
      <w:pPr>
        <w:ind w:firstLine="425"/>
      </w:pPr>
      <w:r>
        <w:t xml:space="preserve">4.9. давать обязательные для исполнения указания работникам Оператора в части реагирования на инцидент</w:t>
      </w:r>
    </w:p>
    <w:p>
      <w:pPr>
        <w:ind w:firstLine="425"/>
      </w:pPr>
      <w:r>
        <w:t xml:space="preserve">4.10. приостанавливать передачу персональных данных лицам, обрабатывающим их по поручению Оператора</w:t>
      </w:r>
    </w:p>
    <w:p>
      <w:pPr>
        <w:ind w:firstLine="425"/>
      </w:pPr>
      <w:r>
        <w:t xml:space="preserve">4.11. Решения группы оформляются протоколом.</w:t>
      </w:r>
    </w:p>
    <w:p>
      <w:pPr>
        <w:ind w:firstLine="425"/>
      </w:pPr>
      <w:r>
        <w:t xml:space="preserve">4.12. Разногласия внутри группы разрешает руководитель Оператора, при этом сроки уведомления уполномоченного органа не приостанавливаются.</w:t>
      </w:r>
    </w:p>
    <w:p>
      <w:pPr>
        <w:ind w:firstLine="425"/>
      </w:pPr>
      <w:r>
        <w:t xml:space="preserve">4.13. Работники группы реагирования обеспечиваются доступностью по указанным контактам в круглосуточном режиме.</w:t>
      </w:r>
    </w:p>
    <w:p>
      <w:pPr>
        <w:pStyle w:val="ClauseHeading"/>
      </w:pPr>
      <w:r>
        <w:rPr>
          <w:b/>
        </w:rPr>
        <w:t xml:space="preserve">5. Обнаружение и фиксация инцидента</w:t>
      </w:r>
    </w:p>
    <w:p>
      <w:pPr>
        <w:ind w:firstLine="425"/>
      </w:pPr>
      <w:r>
        <w:t xml:space="preserve">5.1. Работник, обнаруживший инцидент или его признаки, обязан сообщить об этом на адрес incident@romashka.ru или по телефону +7 (900) 000-00-00 не позднее 1 часов с момента обнаружения.</w:t>
      </w:r>
    </w:p>
    <w:p>
      <w:pPr>
        <w:ind w:firstLine="425"/>
      </w:pPr>
      <w:r>
        <w:t xml:space="preserve">5.2. Сообщение направляется независимо от того, считает ли работник событие значительным.</w:t>
      </w:r>
    </w:p>
    <w:p>
      <w:pPr>
        <w:ind w:firstLine="425"/>
      </w:pPr>
      <w:r>
        <w:t xml:space="preserve">5.3. Работник не вправе самостоятельно устранять последствия инцидента, удалять файлы, переустанавливать программное обеспечение и выключать оборудование: эти действия уничтожают следы и делают расследование невозможным.</w:t>
      </w:r>
    </w:p>
    <w:p>
      <w:pPr>
        <w:ind w:firstLine="425"/>
      </w:pPr>
      <w:r>
        <w:t xml:space="preserve">5.4. Ответственный за обработку персональных данных регистрирует сообщение в журнале «Журнал учёта инцидентов безопасности персональных данных» немедленно по получении и фиксирует момент обнаружения инцидента — дату и время с точностью до минуты.</w:t>
      </w:r>
    </w:p>
    <w:p>
      <w:pPr>
        <w:ind w:firstLine="425"/>
      </w:pPr>
      <w:r>
        <w:t xml:space="preserve">5.5. Именно от этого момента отсчитываются сроки двадцать четыре и семьдесят два часа.</w:t>
      </w:r>
    </w:p>
    <w:p>
      <w:pPr>
        <w:ind w:firstLine="425"/>
      </w:pPr>
      <w:r>
        <w:t xml:space="preserve">5.6. На каждый инцидент заводится карточка по форме приложения к настоящему Порядку.</w:t>
      </w:r>
    </w:p>
    <w:p>
      <w:pPr>
        <w:ind w:firstLine="425"/>
      </w:pPr>
      <w:r>
        <w:t xml:space="preserve">5.7. В карточку вносятся сведения о ходе реагирования по мере их получения.</w:t>
      </w:r>
    </w:p>
    <w:p>
      <w:pPr>
        <w:ind w:firstLine="425"/>
      </w:pPr>
      <w:r>
        <w:t xml:space="preserve">5.8. Группа реагирования обеспечивает сохранение доказательств: копий журналов событий, образов затронутых систем, снимков экрана, переписки.</w:t>
      </w:r>
    </w:p>
    <w:p>
      <w:pPr>
        <w:ind w:firstLine="425"/>
      </w:pPr>
      <w:r>
        <w:t xml:space="preserve">5.9. Доказательства хранятся отдельно от эксплуатируемых систем.</w:t>
      </w:r>
    </w:p>
    <w:p>
      <w:pPr>
        <w:ind w:firstLine="425"/>
      </w:pPr>
      <w:r>
        <w:t xml:space="preserve">5.10. Если инцидент произошёл у лица, обрабатывающего данные по поручению Оператора, моментом обнаружения считается момент получения Оператором уведомления от такого лица.</w:t>
      </w:r>
    </w:p>
    <w:p>
      <w:pPr>
        <w:pStyle w:val="ClauseHeading"/>
      </w:pPr>
      <w:r>
        <w:rPr>
          <w:b/>
        </w:rPr>
        <w:t xml:space="preserve">6. Хронология реагирования</w:t>
      </w:r>
    </w:p>
    <w:p>
      <w:pPr>
        <w:ind w:firstLine="425"/>
      </w:pPr>
      <w:r>
        <w:t xml:space="preserve">6.1. Сроки исчисляются в календарных часах непрерывно, включая выходные и нерабочие праздничные дни.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09"/>
        <w:gridCol w:w="4518"/>
        <w:gridCol w:w="3012"/>
      </w:tblGrid>
      <w:t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от момента обнаружения</w:t>
            </w:r>
          </w:p>
        </w:tc>
        <w:tc>
          <w:tcPr>
            <w:tcW w:w="23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1 час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сообщение работника в группу реагирования, регистрация инцидента в журнале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работник, ответственный за обработку ПДн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2 часа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сбор группы реагирования, присвоение категории, первичная оценка объёма утечки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группы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4 часа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локализация: отключение скомпрометированных систем и учётных записей, прекращение утечки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технический специалист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12 часов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подготовка проекта первичного уведомления уполномоченного органа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ответственный за обработку ПДн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24 часа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направление первичного уведомления уполномоченного органа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ответственный за обработку ПДн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48 часов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завершение внутреннего расследования, подготовка заключения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группа реагирования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72 часа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направление уведомления о результатах внутреннего расследования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ответственный за обработку ПДн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10 рабочих дней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утверждение плана устранения причин инцидента и мер профилактики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Оператора</w:t>
            </w:r>
          </w:p>
        </w:tc>
      </w:tr>
    </w:tbl>
    <w:p/>
    <w:p>
      <w:pPr>
        <w:ind w:firstLine="425"/>
      </w:pPr>
      <w:r>
        <w:t xml:space="preserve">6.2. Пропуск любого срока фиксируется в журнале с указанием причины.</w:t>
      </w:r>
    </w:p>
    <w:p>
      <w:pPr>
        <w:ind w:firstLine="425"/>
      </w:pPr>
      <w:r>
        <w:t xml:space="preserve">6.3. Отсутствие ответственного работника на рабочем месте, выходной день и отпуск не являются основанием для переноса срока.</w:t>
      </w:r>
    </w:p>
    <w:p>
      <w:pPr>
        <w:pStyle w:val="ClauseHeading"/>
      </w:pPr>
      <w:r>
        <w:rPr>
          <w:b/>
        </w:rPr>
        <w:t xml:space="preserve">7. Локализация и устранение последствий</w:t>
      </w:r>
    </w:p>
    <w:p>
      <w:pPr>
        <w:ind w:firstLine="425"/>
      </w:pPr>
      <w:r>
        <w:t xml:space="preserve">7.1. Первоочередная задача группы реагирования — прекратить утечку.</w:t>
      </w:r>
    </w:p>
    <w:p>
      <w:pPr>
        <w:ind w:firstLine="425"/>
      </w:pPr>
      <w:r>
        <w:t xml:space="preserve">7.2. Для этого применяются:</w:t>
      </w:r>
    </w:p>
    <w:p>
      <w:pPr>
        <w:ind w:firstLine="425"/>
      </w:pPr>
      <w:r>
        <w:t xml:space="preserve">7.3. блокирование скомпрометированных учётных записей и принудительная смена паролей</w:t>
      </w:r>
    </w:p>
    <w:p>
      <w:pPr>
        <w:ind w:firstLine="425"/>
      </w:pPr>
      <w:r>
        <w:t xml:space="preserve">7.4. отключение затронутых информационных систем или их сегментов от сети</w:t>
      </w:r>
    </w:p>
    <w:p>
      <w:pPr>
        <w:ind w:firstLine="425"/>
      </w:pPr>
      <w:r>
        <w:t xml:space="preserve">7.5. отзыв и перевыпуск ключей доступа, сертификатов и токенов</w:t>
      </w:r>
    </w:p>
    <w:p>
      <w:pPr>
        <w:ind w:firstLine="425"/>
      </w:pPr>
      <w:r>
        <w:t xml:space="preserve">7.6. удаление опубликованных данных из открытых источников и направление требований об удалении владельцам ресурсов и поисковым системам</w:t>
      </w:r>
    </w:p>
    <w:p>
      <w:pPr>
        <w:ind w:firstLine="425"/>
      </w:pPr>
      <w:r>
        <w:t xml:space="preserve">7.7. блокирование персональных данных, обработка которых привела к нарушению, до устранения нарушения (ст. 21 152-ФЗ)</w:t>
      </w:r>
    </w:p>
    <w:p>
      <w:pPr>
        <w:ind w:firstLine="425"/>
      </w:pPr>
      <w:r>
        <w:t xml:space="preserve">7.8. восстановление данных из резервных копий при их уничтожении или изменении</w:t>
      </w:r>
    </w:p>
    <w:p>
      <w:pPr>
        <w:ind w:firstLine="425"/>
      </w:pPr>
      <w:r>
        <w:t xml:space="preserve">7.9. Меры принимаются с сохранением следов инцидента.</w:t>
      </w:r>
    </w:p>
    <w:p>
      <w:pPr>
        <w:ind w:firstLine="425"/>
      </w:pPr>
      <w:r>
        <w:t xml:space="preserve">7.10. Если техническая мера уничтожает доказательства, до её применения делается образ системы.</w:t>
      </w:r>
    </w:p>
    <w:p>
      <w:pPr>
        <w:ind w:firstLine="425"/>
      </w:pPr>
      <w:r>
        <w:t xml:space="preserve">7.11. После локализации группа проверяет отсутствие иных точек утечки: смежных систем, интеграций, выгрузок, доступов подрядчиков.</w:t>
      </w:r>
    </w:p>
    <w:p>
      <w:pPr>
        <w:ind w:firstLine="425"/>
      </w:pPr>
      <w:r>
        <w:t xml:space="preserve">7.12. Об устранении последствий составляется акт, который прилагается к материалам расследования.</w:t>
      </w:r>
    </w:p>
    <w:p>
      <w:pPr>
        <w:pStyle w:val="ClauseHeading"/>
      </w:pPr>
      <w:r>
        <w:rPr>
          <w:b/>
        </w:rPr>
        <w:t xml:space="preserve">8. Первичное уведомление уполномоченного органа: 24 часа</w:t>
      </w:r>
    </w:p>
    <w:p>
      <w:pPr>
        <w:ind w:firstLine="425"/>
      </w:pPr>
      <w:r>
        <w:t xml:space="preserve">8.1. Оператор направляет в уполномоченный орган по защите прав субъектов персональных данных уведомление о произошедшем инциденте в течение двадцати четырёх часов с момента его обнаружения (ст. 21 152-ФЗ ч. 3.1).</w:t>
      </w:r>
    </w:p>
    <w:p>
      <w:pPr>
        <w:ind w:firstLine="425"/>
      </w:pPr>
      <w:r>
        <w:t xml:space="preserve">8.2. Уведомление направляется через личный кабинет оператора на портале персональных данных по форме, установленной уполномоченным органом.</w:t>
      </w:r>
    </w:p>
    <w:p>
      <w:pPr>
        <w:ind w:firstLine="425"/>
      </w:pPr>
      <w:r>
        <w:t xml:space="preserve">8.3. При недоступности электронного сервиса уведомление направляется иным способом, обеспечивающим фиксацию даты и времени отправки, с последующим дублированием в электронной форме.</w:t>
      </w:r>
    </w:p>
    <w:p>
      <w:pPr>
        <w:ind w:firstLine="425"/>
      </w:pPr>
      <w:r>
        <w:t xml:space="preserve">8.4. Первичное уведомление содержит:</w:t>
      </w:r>
    </w:p>
    <w:p>
      <w:pPr>
        <w:ind w:firstLine="425"/>
      </w:pPr>
      <w:r>
        <w:t xml:space="preserve">8.5. сведения о предполагаемых причинах события, повлёкшего нарушение прав субъектов персональных данных</w:t>
      </w:r>
    </w:p>
    <w:p>
      <w:pPr>
        <w:ind w:firstLine="425"/>
      </w:pPr>
      <w:r>
        <w:t xml:space="preserve">8.6. сведения о предполагаемом вреде, причинённом правам субъектов персональных данных</w:t>
      </w:r>
    </w:p>
    <w:p>
      <w:pPr>
        <w:ind w:firstLine="425"/>
      </w:pPr>
      <w:r>
        <w:t xml:space="preserve">8.7. сведения о принятых мерах по устранению последствий события</w:t>
      </w:r>
    </w:p>
    <w:p>
      <w:pPr>
        <w:ind w:firstLine="425"/>
      </w:pPr>
      <w:r>
        <w:t xml:space="preserve">8.8. сведения о лице, уполномоченном оператором на взаимодействие с уполномоченным органом по вопросам инцидента</w:t>
      </w:r>
    </w:p>
    <w:p>
      <w:pPr>
        <w:ind w:firstLine="425"/>
      </w:pPr>
      <w:r>
        <w:t xml:space="preserve">8.9. наименование, идентификационный номер налогоплательщика и адрес Оператора, номер уведомления об обработке персональных данных</w:t>
      </w:r>
    </w:p>
    <w:p>
      <w:pPr>
        <w:ind w:firstLine="425"/>
      </w:pPr>
      <w:r>
        <w:t xml:space="preserve">8.10. категории субъектов и категории персональных данных, затронутых инцидентом, и их предполагаемое количество</w:t>
      </w:r>
    </w:p>
    <w:p>
      <w:pPr>
        <w:ind w:firstLine="425"/>
      </w:pPr>
      <w:r>
        <w:t xml:space="preserve">8.11. Сведения, неизвестные на момент отправки, указываются как предварительные с пометкой об уточнении в уведомлении о результатах расследования.</w:t>
      </w:r>
    </w:p>
    <w:p>
      <w:pPr>
        <w:ind w:firstLine="425"/>
      </w:pPr>
      <w:r>
        <w:t xml:space="preserve">8.12. Неполнота сведений не является основанием для пропуска срока.</w:t>
      </w:r>
    </w:p>
    <w:p>
      <w:pPr>
        <w:ind w:firstLine="425"/>
      </w:pPr>
      <w:r>
        <w:t xml:space="preserve">8.13. Факт направления уведомления, дата и время отправки и регистрационный номер, присвоенный уполномоченным органом, вносятся в журнал учёта инцидентов.</w:t>
      </w:r>
    </w:p>
    <w:p>
      <w:pPr>
        <w:pStyle w:val="ClauseHeading"/>
      </w:pPr>
      <w:r>
        <w:rPr>
          <w:b/>
        </w:rPr>
        <w:t xml:space="preserve">9. Внутреннее расследование</w:t>
      </w:r>
    </w:p>
    <w:p>
      <w:pPr>
        <w:ind w:firstLine="425"/>
      </w:pPr>
      <w:r>
        <w:t xml:space="preserve">9.1. Внутреннее расследование проводится группой реагирования и завершается не позднее сорока восьми часов с момента обнаружения инцидента, чтобы обеспечить направление уведомления о его результатах в срок семьдесят два часа.</w:t>
      </w:r>
    </w:p>
    <w:p>
      <w:pPr>
        <w:ind w:firstLine="425"/>
      </w:pPr>
      <w:r>
        <w:t xml:space="preserve">9.2. В ходе расследования устанавливаются:</w:t>
      </w:r>
    </w:p>
    <w:p>
      <w:pPr>
        <w:ind w:firstLine="425"/>
      </w:pPr>
      <w:r>
        <w:t xml:space="preserve">9.3. момент и способ реализации инцидента, использованная уязвимость или ошибка</w:t>
      </w:r>
    </w:p>
    <w:p>
      <w:pPr>
        <w:ind w:firstLine="425"/>
      </w:pPr>
      <w:r>
        <w:t xml:space="preserve">9.4. точный перечень затронутых персональных данных и точное число субъектов</w:t>
      </w:r>
    </w:p>
    <w:p>
      <w:pPr>
        <w:ind w:firstLine="425"/>
      </w:pPr>
      <w:r>
        <w:t xml:space="preserve">9.5. круг лиц, получивших доступ к данным, и дальнейшая судьба данных</w:t>
      </w:r>
    </w:p>
    <w:p>
      <w:pPr>
        <w:ind w:firstLine="425"/>
      </w:pPr>
      <w:r>
        <w:t xml:space="preserve">9.6. работники и подрядчики, действия или бездействие которых привели к инциденту</w:t>
      </w:r>
    </w:p>
    <w:p>
      <w:pPr>
        <w:ind w:firstLine="425"/>
      </w:pPr>
      <w:r>
        <w:t xml:space="preserve">9.7. достаточность применявшихся мер защиты и причины их недостаточности</w:t>
      </w:r>
    </w:p>
    <w:p>
      <w:pPr>
        <w:ind w:firstLine="425"/>
      </w:pPr>
      <w:r>
        <w:t xml:space="preserve">9.8. У работников, причастных к инциденту, истребуются письменные объяснения.</w:t>
      </w:r>
    </w:p>
    <w:p>
      <w:pPr>
        <w:ind w:firstLine="425"/>
      </w:pPr>
      <w:r>
        <w:t xml:space="preserve">9.9. Отказ работника дать объяснение оформляется актом и не препятствует завершению расследования.</w:t>
      </w:r>
    </w:p>
    <w:p>
      <w:pPr>
        <w:ind w:firstLine="425"/>
      </w:pPr>
      <w:r>
        <w:t xml:space="preserve">9.10. По результатам расследования составляется заключение, которое подписывают все члены группы реагирования и утверждает руководитель Оператора.</w:t>
      </w:r>
    </w:p>
    <w:p>
      <w:pPr>
        <w:ind w:firstLine="425"/>
      </w:pPr>
      <w:r>
        <w:t xml:space="preserve">9.11. Заключение содержит выводы, перечень виновных лиц при их установлении и план устранения причин инцидента.</w:t>
      </w:r>
    </w:p>
    <w:p>
      <w:pPr>
        <w:ind w:firstLine="425"/>
      </w:pPr>
      <w:r>
        <w:t xml:space="preserve">9.12. Материалы расследования используются для подготовки уведомления о результатах расследования, для решения вопроса о привлечении работников к дисциплинарной ответственности и о предъявлении требований к лицам, обрабатывающим данные по поручению Оператора.</w:t>
      </w:r>
    </w:p>
    <w:p>
      <w:pPr>
        <w:pStyle w:val="ClauseHeading"/>
      </w:pPr>
      <w:r>
        <w:rPr>
          <w:b/>
        </w:rPr>
        <w:t xml:space="preserve">10. Уведомление о результатах внутреннего расследования: 72 часа</w:t>
      </w:r>
    </w:p>
    <w:p>
      <w:pPr>
        <w:ind w:firstLine="425"/>
      </w:pPr>
      <w:r>
        <w:t xml:space="preserve">10.1. В течение семидесяти двух часов с момента обнаружения инцидента Оператор направляет в уполномоченный орган уведомление о результатах внутреннего расследования (ст. 21 152-ФЗ ч. 3.1).</w:t>
      </w:r>
    </w:p>
    <w:p>
      <w:pPr>
        <w:ind w:firstLine="425"/>
      </w:pPr>
      <w:r>
        <w:t xml:space="preserve">10.2. Уведомление содержит:</w:t>
      </w:r>
    </w:p>
    <w:p>
      <w:pPr>
        <w:ind w:firstLine="425"/>
      </w:pPr>
      <w:r>
        <w:t xml:space="preserve">10.3. сведения о лицах, действия которых стали причиной инцидента, при их установлении</w:t>
      </w:r>
    </w:p>
    <w:p>
      <w:pPr>
        <w:ind w:firstLine="425"/>
      </w:pPr>
      <w:r>
        <w:t xml:space="preserve">10.4. ссылку на регистрационный номер первичного уведомления</w:t>
      </w:r>
    </w:p>
    <w:p>
      <w:pPr>
        <w:ind w:firstLine="425"/>
      </w:pPr>
      <w:r>
        <w:t xml:space="preserve">10.5. уточнённые причины и обстоятельства инцидента</w:t>
      </w:r>
    </w:p>
    <w:p>
      <w:pPr>
        <w:ind w:firstLine="425"/>
      </w:pPr>
      <w:r>
        <w:t xml:space="preserve">10.6. уточнённые категории субъектов и их точное число</w:t>
      </w:r>
    </w:p>
    <w:p>
      <w:pPr>
        <w:ind w:firstLine="425"/>
      </w:pPr>
      <w:r>
        <w:t xml:space="preserve">10.7. исчерпывающий перечень персональных данных, доступ к которым был получен неправомерно</w:t>
      </w:r>
    </w:p>
    <w:p>
      <w:pPr>
        <w:ind w:firstLine="425"/>
      </w:pPr>
      <w:r>
        <w:t xml:space="preserve">10.8. сведения о принятых мерах по устранению последствий и предотвращению повторения</w:t>
      </w:r>
    </w:p>
    <w:p>
      <w:pPr>
        <w:ind w:firstLine="425"/>
      </w:pPr>
      <w:r>
        <w:t xml:space="preserve">10.9. сведения об обращении Оператора в правоохранительные органы, если такое обращение имело место</w:t>
      </w:r>
    </w:p>
    <w:p>
      <w:pPr>
        <w:ind w:firstLine="425"/>
      </w:pPr>
      <w:r>
        <w:t xml:space="preserve">10.10. Если к моменту истечения семидесяти двух часов расследование не завершено, уведомление направляется с имеющимися сведениями и указанием на продолжение расследования.</w:t>
      </w:r>
    </w:p>
    <w:p>
      <w:pPr>
        <w:ind w:firstLine="425"/>
      </w:pPr>
      <w:r>
        <w:t xml:space="preserve">10.11. Пропуск срока не допускается.</w:t>
      </w:r>
    </w:p>
    <w:p>
      <w:pPr>
        <w:ind w:firstLine="425"/>
      </w:pPr>
      <w:r>
        <w:t xml:space="preserve">10.12. Дополнительные сведения, полученные после направления уведомления, направляются в уполномоченный орган по мере их установления.</w:t>
      </w:r>
    </w:p>
    <w:p>
      <w:pPr>
        <w:pStyle w:val="ClauseHeading"/>
      </w:pPr>
      <w:r>
        <w:rPr>
          <w:b/>
        </w:rPr>
        <w:t xml:space="preserve">11. Взаимодействие с правоохранительными органами</w:t>
      </w:r>
    </w:p>
    <w:p>
      <w:pPr>
        <w:ind w:firstLine="425"/>
      </w:pPr>
      <w:r>
        <w:t xml:space="preserve">11.1. При наличии признаков преступления — неправомерного доступа к компьютерной информации, создания и распространения вредоносных программ, вымогательства — Оператор обращается в правоохранительные органы.</w:t>
      </w:r>
    </w:p>
    <w:p>
      <w:pPr>
        <w:ind w:firstLine="425"/>
      </w:pPr>
      <w:r>
        <w:t xml:space="preserve">11.2. Решение об обращении принимает руководитель Оператора по представлению группы реагирования.</w:t>
      </w:r>
    </w:p>
    <w:p>
      <w:pPr>
        <w:ind w:firstLine="425"/>
      </w:pPr>
      <w:r>
        <w:t xml:space="preserve">11.3. К обращению прилагаются заключение по результатам расследования и технические доказательства.</w:t>
      </w:r>
    </w:p>
    <w:p>
      <w:pPr>
        <w:ind w:firstLine="425"/>
      </w:pPr>
      <w:r>
        <w:t xml:space="preserve">11.4. Оператор сохраняет доказательства в неизменном виде до окончания проверки и не проводит действий, способных их уничтожить.</w:t>
      </w:r>
    </w:p>
    <w:p>
      <w:pPr>
        <w:ind w:firstLine="425"/>
      </w:pPr>
      <w:r>
        <w:t xml:space="preserve">11.5. Сведения об обращении включаются в уведомление о результатах внутреннего расследования, направляемое уполномоченному органу.</w:t>
      </w:r>
    </w:p>
    <w:p>
      <w:pPr>
        <w:pStyle w:val="ClauseHeading"/>
      </w:pPr>
      <w:r>
        <w:rPr>
          <w:b/>
        </w:rPr>
        <w:t xml:space="preserve">12. Ответственность</w:t>
      </w:r>
    </w:p>
    <w:p>
      <w:pPr>
        <w:ind w:firstLine="425"/>
      </w:pPr>
      <w:r>
        <w:t xml:space="preserve">12.1. Нарушение сроков и порядка уведомления, а равно неисполнение обязанности обеспечивать безопасность персональных данных влечёт ответственность, установленную статьёй 13.11 Кодекса Российской Федерации об административных правонарушениях (ст. 13.11 КоАП РФ).</w:t>
      </w:r>
    </w:p>
    <w:p>
      <w:pPr>
        <w:ind w:firstLine="425"/>
      </w:pPr>
      <w:r>
        <w:t xml:space="preserve">12.2. За неправомерную передачу персональных данных предусмотрены значительные административные штрафы для должностных лиц и организаций, а при повторном нарушении применяется штраф, исчисляемый от размера выручки Оператора.</w:t>
      </w:r>
    </w:p>
    <w:p>
      <w:pPr>
        <w:ind w:firstLine="425"/>
      </w:pPr>
      <w:r>
        <w:t xml:space="preserve">12.3. Лица, виновные в нарушении требований законодательства о персональных данных, несут гражданско-правовую, административную, дисциплинарную и уголовную ответственность (ст. 24 152-ФЗ).</w:t>
      </w:r>
    </w:p>
    <w:p>
      <w:pPr>
        <w:ind w:firstLine="425"/>
      </w:pPr>
      <w:r>
        <w:t xml:space="preserve">12.4. Работник, нарушивший настоящий Порядок, в том числе скрывший инцидент или сообщивший о нём с нарушением срока, привлекается к дисциплинарной ответственности.</w:t>
      </w:r>
    </w:p>
    <w:p>
      <w:pPr>
        <w:ind w:firstLine="425"/>
      </w:pPr>
      <w:r>
        <w:t xml:space="preserve">12.5. Привлечение работника к ответственности не освобождает Оператора от обязанности уведомить уполномоченный орган.</w:t>
      </w:r>
    </w:p>
    <w:p>
      <w:pPr>
        <w:pStyle w:val="ClauseHeading"/>
      </w:pPr>
      <w:r>
        <w:rPr>
          <w:b/>
        </w:rPr>
        <w:t xml:space="preserve">13. Регистрация и хранение материалов</w:t>
      </w:r>
    </w:p>
    <w:p>
      <w:pPr>
        <w:ind w:firstLine="425"/>
      </w:pPr>
      <w:r>
        <w:t xml:space="preserve">13.1. Каждый инцидент вносится в журнал «Журнал учёта инцидентов безопасности персональных данных» с указанием момента обнаружения, категории, дат и номеров направленных уведомлений и результата расследования.</w:t>
      </w:r>
    </w:p>
    <w:p>
      <w:pPr>
        <w:ind w:firstLine="425"/>
      </w:pPr>
      <w:r>
        <w:t xml:space="preserve">13.2. Материалы по инциденту хранятся не менее 5 лет и включают:</w:t>
      </w:r>
    </w:p>
    <w:p>
      <w:pPr>
        <w:ind w:firstLine="425"/>
      </w:pPr>
      <w:r>
        <w:t xml:space="preserve">13.3. карточку инцидента и протоколы группы реагирования</w:t>
      </w:r>
    </w:p>
    <w:p>
      <w:pPr>
        <w:ind w:firstLine="425"/>
      </w:pPr>
      <w:r>
        <w:t xml:space="preserve">13.4. копии направленных уведомлений и подтверждения их получения уполномоченным органом</w:t>
      </w:r>
    </w:p>
    <w:p>
      <w:pPr>
        <w:ind w:firstLine="425"/>
      </w:pPr>
      <w:r>
        <w:t xml:space="preserve">13.5. письменные объяснения работников и заключение по результатам расследования</w:t>
      </w:r>
    </w:p>
    <w:p>
      <w:pPr>
        <w:ind w:firstLine="425"/>
      </w:pPr>
      <w:r>
        <w:t xml:space="preserve">13.6. технические доказательства: выгрузки журналов, образы систем, снимки экрана</w:t>
      </w:r>
    </w:p>
    <w:p>
      <w:pPr>
        <w:ind w:firstLine="425"/>
      </w:pPr>
      <w:r>
        <w:t xml:space="preserve">13.7. акт об устранении последствий и план профилактических мер</w:t>
      </w:r>
    </w:p>
    <w:p>
      <w:pPr>
        <w:ind w:firstLine="425"/>
      </w:pPr>
      <w:r>
        <w:t xml:space="preserve">13.8. Материалы хранятся в режиме ограниченного доступа.</w:t>
      </w:r>
    </w:p>
    <w:p>
      <w:pPr>
        <w:ind w:firstLine="425"/>
      </w:pPr>
      <w:r>
        <w:t xml:space="preserve">13.9. Право доступа к ним имеют члены группы реагирования, ответственный за обработку персональных данных и руководитель Оператора.</w:t>
      </w:r>
    </w:p>
    <w:p>
      <w:pPr>
        <w:ind w:firstLine="425"/>
      </w:pPr>
      <w:r>
        <w:t xml:space="preserve">13.10. Материалы предоставляются уполномоченному органу по его требованию в срок, указанный в запросе.</w:t>
      </w:r>
    </w:p>
    <w:p>
      <w:pPr>
        <w:pStyle w:val="ClauseHeading"/>
      </w:pPr>
      <w:r>
        <w:rPr>
          <w:b/>
        </w:rPr>
        <w:t xml:space="preserve">14. Профилактика и пересмотр Порядка</w:t>
      </w:r>
    </w:p>
    <w:p>
      <w:pPr>
        <w:ind w:firstLine="425"/>
      </w:pPr>
      <w:r>
        <w:t xml:space="preserve">14.1. По каждому инциденту категории «критический» и «высокий» группа реагирования проводит разбор и готовит план устранения причин с указанием мероприятий, сроков и ответственных.</w:t>
      </w:r>
    </w:p>
    <w:p>
      <w:pPr>
        <w:ind w:firstLine="425"/>
      </w:pPr>
      <w:r>
        <w:t xml:space="preserve">14.2. Исполнение плана контролирует ответственный за обработку персональных данных и докладывает руководителю Оператора о результатах.</w:t>
      </w:r>
    </w:p>
    <w:p>
      <w:pPr>
        <w:ind w:firstLine="425"/>
      </w:pPr>
      <w:r>
        <w:t xml:space="preserve">14.3. Не реже одного раза в год проводится проверка готовности к реагированию: учебное оповещение группы, проверка доступности контактов и проверка работоспособности канала уведомления уполномоченного органа.</w:t>
      </w:r>
    </w:p>
    <w:p>
      <w:pPr>
        <w:ind w:firstLine="425"/>
      </w:pPr>
      <w:r>
        <w:t xml:space="preserve">14.4. Настоящий Порядок пересматривается при изменении законодательства, при изменении состава информационных систем и по результатам разбора инцидентов, но не реже одного раза в два года (ст. 18.1 152-ФЗ).</w:t>
      </w:r>
    </w:p>
    <w:p>
      <w:pPr>
        <w:pStyle w:val="ClauseHeading"/>
      </w:pPr>
      <w:r>
        <w:rPr>
          <w:b/>
        </w:rPr>
        <w:t xml:space="preserve">15. Подписи</w:t>
      </w:r>
    </w:p>
    <w:p>
      <w:pPr>
        <w:ind w:firstLine="425"/>
      </w:pPr>
      <w:r>
        <w:t xml:space="preserve">15.1. генеральный директор ______________ / Иванов Иван Иванович /</w:t>
      </w:r>
    </w:p>
    <w:p>
      <w:pPr>
        <w:ind w:firstLine="425"/>
      </w:pPr>
      <w:r>
        <w:t xml:space="preserve">15.2. генеральный директор ______________ / Иванов Иван Иванович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Карточка инцидента с персональными данными</w:t>
      </w:r>
    </w:p>
    <w:p>
      <w:pPr>
        <w:ind w:firstLine="425"/>
      </w:pPr>
      <w:r>
        <w:t xml:space="preserve">Карточка заводится ответственным за обработку персональных данных немедленно по получении сообщения об инциденте и заполняется по мере получения сведений.</w:t>
      </w:r>
    </w:p>
    <w:p>
      <w:pPr>
        <w:ind w:firstLine="425"/>
      </w:pPr>
      <w:r>
        <w:t xml:space="preserve">Оператор: ООО «Ромашка», ИНН 7701234567.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555"/>
        <w:gridCol w:w="2084"/>
      </w:tblGrid>
      <w:tr>
        <w:tc>
          <w:tcPr>
            <w:tcW w:w="39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</w:t>
            </w: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Регистрационный номер инцидента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Дата и время обнаружения (час и минута)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Кто и как обнаружил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Категория инцидента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Затронутые информационные системы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Категории субъектов и их число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Состав затронутых персональных данных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Принятые меры локализации и время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Дата и время первичного уведомления, регистрационный номер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Дата и время уведомления о результатах расследования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Уведомлены ли субъекты, каким способом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Обращение в правоохранительные органы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Виновные лица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Меры по недопущению повторения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Карточку заполнил: генеральный директор ______________ / Иванов Иван Иванович /</w:t>
      </w:r>
    </w:p>
    <w:p>
      <w:pPr>
        <w:ind w:firstLine="425"/>
      </w:pPr>
      <w:r>
        <w:t xml:space="preserve">Заключение утверждено: генеральный директор ______________ / Иванов Иван Иванович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Порядком</w:t>
      </w:r>
    </w:p>
    <w:p>
      <w:pPr>
        <w:ind w:firstLine="425"/>
      </w:pPr>
      <w:r>
        <w:t xml:space="preserve">С Порядком реагирования на утечку персональных данных, утверждённым приказом от 01.01.2026 № 18-ПДн,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настоящим Порядком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«Порядок реагирования на утечку персональных данных» с сайта primadoc.ru. Документ, заполненный под вашу ситуацию, собирается в конструкторе: https://primadoc.ru/doc/poryadok-reagirovaniya-utechku-pdn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Порядок реагирования на утечку персональных данных — образец заполнения</dc:title>
  <dc:creator>Примадок</dc:creator>
  <dcterms:created xsi:type="dcterms:W3CDTF">2026-09-18T03:51:43Z</dcterms:created>
</cp:coreProperties>
</file>