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Положение о коммерческой тайне и конфиденциальности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Положение является локальным нормативным актом ______ и устанавливает режим коммерческой тайны, состав охраняемых сведений и порядок обращения с конфиденциальной информацией.</w:t>
      </w:r>
    </w:p>
    <w:p>
      <w:pPr>
        <w:ind w:firstLine="425"/>
      </w:pPr>
      <w:r>
        <w:t xml:space="preserve">1.2. Предмет охраны: ______.</w:t>
      </w:r>
    </w:p>
    <w:p>
      <w:pPr>
        <w:ind w:firstLine="425"/>
      </w:pPr>
      <w:r>
        <w:t xml:space="preserve">1.3. Основной вид деятельности организации: ______.</w:t>
      </w:r>
    </w:p>
    <w:p>
      <w:pPr>
        <w:ind w:firstLine="425"/>
      </w:pPr>
      <w:r>
        <w:t xml:space="preserve">1.4. Положение утверждено приказом от ______ № ______, вводится в действие с ______ и действует до его отмены или замены новым Положением.</w:t>
      </w:r>
    </w:p>
    <w:p>
      <w:pPr>
        <w:ind w:firstLine="425"/>
      </w:pPr>
      <w:r>
        <w:t xml:space="preserve">1.5. Действие Положения распространяется на: ______.</w:t>
      </w:r>
    </w:p>
    <w:p>
      <w:pPr>
        <w:ind w:firstLine="425"/>
      </w:pPr>
      <w:r>
        <w:t xml:space="preserve">1.6. Ответственным за обеспечение режима коммерческой тайны назначается ______ ______, общий контроль осуществляет ______ ______.</w:t>
      </w:r>
    </w:p>
    <w:p>
      <w:pPr>
        <w:ind w:firstLine="425"/>
      </w:pPr>
      <w:r>
        <w:t xml:space="preserve">1.7. Право относить информацию к коммерческой тайне и определять перечень охраняемых сведений принадлежит обладателю информации — организации (ст. 10 98-ФЗ).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Коммерческая тайна — режим конфиденциальности информации, позволяющий её обладателю увеличить доходы, избежать неоправданных расходов, сохранить положение на рынке или получить иную коммерческую выгоду.</w:t>
      </w:r>
    </w:p>
    <w:p>
      <w:pPr>
        <w:ind w:firstLine="425"/>
      </w:pPr>
      <w:r>
        <w:t xml:space="preserve">2.2. Информация, составляющая коммерческую тайну, — сведения любого характера, имеющие действительную или потенциальную коммерческую ценность в силу неизвестности их третьим лицам, к которым нет свободного доступа на законном основании и в отношении которых введён режим коммерческой тайны.</w:t>
      </w:r>
    </w:p>
    <w:p>
      <w:pPr>
        <w:ind w:firstLine="425"/>
      </w:pPr>
      <w:r>
        <w:t xml:space="preserve">2.3. Секрет производства (ноу-хау) — сведения о результатах интеллектуальной деятельности в научно-технической сфере и о способах осуществления профессиональной деятельности, охраняемые как исключительное право (ст. 1465 ГК РФ).</w:t>
      </w:r>
    </w:p>
    <w:p>
      <w:pPr>
        <w:ind w:firstLine="425"/>
      </w:pPr>
      <w:r>
        <w:t xml:space="preserve">2.4. Разглашение — действие или бездействие, в результате которых охраняемая информация в любой форме становится известной третьим лицам без согласия обладателя либо вопреки трудовому или гражданско-правовому договору.</w:t>
      </w:r>
    </w:p>
    <w:p>
      <w:pPr>
        <w:ind w:firstLine="425"/>
      </w:pPr>
      <w:r>
        <w:t xml:space="preserve">2.5. Носитель информации — материальный объект, в котором сведения зафиксированы в виде символов, образов, сигналов или технических решений, включая файлы, базы данных, переписку и записи в информационных системах.</w:t>
      </w:r>
    </w:p>
    <w:p>
      <w:pPr>
        <w:ind w:firstLine="425"/>
      </w:pPr>
      <w:r>
        <w:t xml:space="preserve">2.6. Доступ к информации — ознакомление определённых лиц с охраняемыми сведениями с согласия обладателя и при условии сохранения их конфиденциальности.</w:t>
      </w:r>
    </w:p>
    <w:p>
      <w:pPr>
        <w:pStyle w:val="ClauseHeading"/>
      </w:pPr>
      <w:r>
        <w:rPr>
          <w:b/>
        </w:rPr>
        <w:t xml:space="preserve">3. Перечень сведений, составляющих коммерческую тайну</w:t>
      </w:r>
    </w:p>
    <w:p>
      <w:pPr>
        <w:ind w:firstLine="425"/>
      </w:pPr>
      <w:r>
        <w:t xml:space="preserve">3.1. К информации, составляющей коммерческую тайну организации, относятся сведения в области финансов и экономики: ______.</w:t>
      </w:r>
    </w:p>
    <w:p>
      <w:pPr>
        <w:ind w:firstLine="425"/>
      </w:pPr>
      <w:r>
        <w:t xml:space="preserve">3.2. Сведения о клиентах, поставщиках и коммерческих условиях работы с ними: ______.</w:t>
      </w:r>
    </w:p>
    <w:p>
      <w:pPr>
        <w:ind w:firstLine="425"/>
      </w:pPr>
      <w:r>
        <w:t xml:space="preserve">3.3. Сведения технического и производственного характера: ______.</w:t>
      </w:r>
    </w:p>
    <w:p>
      <w:pPr>
        <w:ind w:firstLine="425"/>
      </w:pPr>
      <w:r>
        <w:t xml:space="preserve">3.4. Сведения об управлении, безопасности и информационных системах: ______.</w:t>
      </w:r>
    </w:p>
    <w:p>
      <w:pPr>
        <w:ind w:firstLine="425"/>
      </w:pPr>
      <w:r>
        <w:t xml:space="preserve">3.5. Иные сведения, отнесённые к коммерческой тайне решением руководителя: ______.</w:t>
      </w:r>
    </w:p>
    <w:p>
      <w:pPr>
        <w:ind w:firstLine="425"/>
      </w:pPr>
      <w:r>
        <w:t xml:space="preserve">3.6. Полный перечень с указанием подразделений-обладателей, носителей и сроков охраны приведён в Приложение № 1 и пересматривается не реже одного раза в год.</w:t>
      </w:r>
    </w:p>
    <w:p>
      <w:pPr>
        <w:ind w:firstLine="425"/>
      </w:pPr>
      <w:r>
        <w:t xml:space="preserve">3.7. Отнесение сведений к коммерческой тайне без включения их в перечень не допускается: наказать за разглашение сведений, которых нет в перечне, невозможно.</w:t>
      </w:r>
    </w:p>
    <w:p>
      <w:pPr>
        <w:pStyle w:val="ClauseHeading"/>
      </w:pPr>
      <w:r>
        <w:rPr>
          <w:b/>
        </w:rPr>
        <w:t xml:space="preserve">4. Сведения, которые нельзя отнести к коммерческой тайне</w:t>
      </w:r>
    </w:p>
    <w:p>
      <w:pPr>
        <w:ind w:firstLine="425"/>
      </w:pPr>
      <w:r>
        <w:t xml:space="preserve">4.1. Режим коммерческой тайны не может быть установлен в отношении сведений, содержащихся в учредительных документах и в государственных реестрах юридических лиц и индивидуальных предпринимателей (ст. 5 98-ФЗ).</w:t>
      </w:r>
    </w:p>
    <w:p>
      <w:pPr>
        <w:ind w:firstLine="425"/>
      </w:pPr>
      <w:r>
        <w:t xml:space="preserve">4.2. Не составляют коммерческой тайны сведения о загрязнении окружающей среды, состоянии противопожарной безопасности, санитарно-эпидемиологической и радиационной обстановке, безопасности пищевых продуктов и других факторах, влияющих на безопасность людей.</w:t>
      </w:r>
    </w:p>
    <w:p>
      <w:pPr>
        <w:ind w:firstLine="425"/>
      </w:pPr>
      <w:r>
        <w:t xml:space="preserve">4.3. Не охраняются сведения о численности и составе работников, системе оплаты труда, условиях труда, охране труда, показателях производственного травматизма и о наличии свободных рабочих мест.</w:t>
      </w:r>
    </w:p>
    <w:p>
      <w:pPr>
        <w:ind w:firstLine="425"/>
      </w:pPr>
      <w:r>
        <w:t xml:space="preserve">4.4. Не охраняется информация о задолженности работодателя по заработной плате и социальным выплатам, а также о нарушениях законодательства и фактах привлечения к ответственности за них.</w:t>
      </w:r>
    </w:p>
    <w:p>
      <w:pPr>
        <w:ind w:firstLine="425"/>
      </w:pPr>
      <w:r>
        <w:t xml:space="preserve">4.5. Попытка засекретить такие сведения режима не создаёт и не даёт оснований наказывать работника за их раскрытие, в том числе при обращении в инспекцию труда или в суд.</w:t>
      </w:r>
    </w:p>
    <w:p>
      <w:pPr>
        <w:pStyle w:val="ClauseHeading"/>
      </w:pPr>
      <w:r>
        <w:rPr>
          <w:b/>
        </w:rPr>
        <w:t xml:space="preserve">5. Обязательные меры по охране конфиденциальности</w:t>
      </w:r>
    </w:p>
    <w:p>
      <w:pPr>
        <w:ind w:firstLine="425"/>
      </w:pPr>
      <w:r>
        <w:t xml:space="preserve">5.1. Режим коммерческой тайны считается установленным только при одновременном принятии всех мер, перечисленных в настоящем разделе (ст. 10 98-ФЗ).</w:t>
      </w:r>
    </w:p>
    <w:p>
      <w:pPr>
        <w:ind w:firstLine="425"/>
      </w:pPr>
      <w:r>
        <w:t xml:space="preserve">5.2. Первая мера — определение перечня информации, составляющей коммерческую тайну, и утверждение его приказом руководителя.</w:t>
      </w:r>
    </w:p>
    <w:p>
      <w:pPr>
        <w:ind w:firstLine="425"/>
      </w:pPr>
      <w:r>
        <w:t xml:space="preserve">5.3. Вторая мера — ограничение доступа к охраняемой информации путём установления порядка обращения с ней и контроля за соблюдением такого порядка.</w:t>
      </w:r>
    </w:p>
    <w:p>
      <w:pPr>
        <w:ind w:firstLine="425"/>
      </w:pPr>
      <w:r>
        <w:t xml:space="preserve">5.4. Третья мера — учёт лиц, получивших доступ к информации, и лиц, которым информация была предоставлена или передана.</w:t>
      </w:r>
    </w:p>
    <w:p>
      <w:pPr>
        <w:ind w:firstLine="425"/>
      </w:pPr>
      <w:r>
        <w:t xml:space="preserve">5.5. Четвёртая мера — регулирование отношений по использованию информации работниками на основании трудовых договоров и контрагентами на основании гражданско-правовых договоров.</w:t>
      </w:r>
    </w:p>
    <w:p>
      <w:pPr>
        <w:ind w:firstLine="425"/>
      </w:pPr>
      <w:r>
        <w:t xml:space="preserve">5.6. Пятая мера — нанесение на материальные носители грифа с указанием обладателя информации: ______.</w:t>
      </w:r>
    </w:p>
    <w:p>
      <w:pPr>
        <w:ind w:firstLine="425"/>
      </w:pPr>
      <w:r>
        <w:t xml:space="preserve">5.7. Отсутствие хотя бы одной из мер означает, что режим не введён: уволить работника за разглашение и взыскать с него ущерб в этом случае не получится.</w:t>
      </w:r>
    </w:p>
    <w:p>
      <w:pPr>
        <w:jc w:val="left"/>
      </w:pPr>
      <w:r>
        <w:t xml:space="preserve">На документах и иных носителях, содержащих охраняемые сведения, проставляется гриф: ______, с указанием даты, фамилии и подписи лица, поставившего гриф.</w:t>
      </w:r>
    </w:p>
    <w:p>
      <w:pPr>
        <w:jc w:val="left"/>
      </w:pPr>
      <w:r>
        <w:t xml:space="preserve">Электронные документы маркируются грифом в тексте файла, в его наименовании и в теме письма при пересылке.</w:t>
      </w:r>
    </w:p>
    <w:p>
      <w:pPr>
        <w:jc w:val="left"/>
      </w:pPr>
      <w:r>
        <w:t xml:space="preserve">Порядок копирования охраняемых документов: ______.</w:t>
      </w:r>
    </w:p>
    <w:p>
      <w:pPr>
        <w:jc w:val="left"/>
      </w:pPr>
      <w:r>
        <w:t xml:space="preserve">Носители хранятся: ______; по окончании рабочего дня документы убираются в место хранения, рабочее место освобождается, экраны блокируются.</w:t>
      </w:r>
    </w:p>
    <w:p>
      <w:pPr>
        <w:jc w:val="left"/>
      </w:pPr>
      <w:r>
        <w:t xml:space="preserve">Уничтожение носителей производится способом, исключающим восстановление, с составлением акта: удаление файла в корзину и выбрасывание бумаг уничтожением не считаются.</w:t>
      </w:r>
    </w:p>
    <w:p>
      <w:pPr>
        <w:jc w:val="left"/>
      </w:pPr>
      <w:r>
        <w:t xml:space="preserve">Вынос охраняемых документов и носителей за пределы помещений организации допускается только с письменного разрешения руководителя.</w:t>
      </w:r>
    </w:p>
    <w:p>
      <w:pPr>
        <w:pStyle w:val="ClauseHeading"/>
      </w:pPr>
      <w:r>
        <w:rPr>
          <w:b/>
        </w:rPr>
        <w:t xml:space="preserve">6. Порядок допуска к охраняемой информации</w:t>
      </w:r>
    </w:p>
    <w:p>
      <w:pPr>
        <w:ind w:firstLine="425"/>
      </w:pPr>
      <w:r>
        <w:t xml:space="preserve">6.1. Допуск к информации, составляющей коммерческую тайну, оформляется в порядке: ______.</w:t>
      </w:r>
    </w:p>
    <w:p>
      <w:pPr>
        <w:ind w:firstLine="425"/>
      </w:pPr>
      <w:r>
        <w:t xml:space="preserve">6.2. Срок рассмотрения обращения о допуске: ______.</w:t>
      </w:r>
    </w:p>
    <w:p>
      <w:pPr>
        <w:ind w:firstLine="425"/>
      </w:pPr>
      <w:r>
        <w:t xml:space="preserve">6.3. Доступ по всем вопросам деятельности имеет руководитель организации, иные работники получают доступ в объёме, необходимом для исполнения их трудовых обязанностей, по принципу минимально достаточного.</w:t>
      </w:r>
    </w:p>
    <w:p>
      <w:pPr>
        <w:ind w:firstLine="425"/>
      </w:pPr>
      <w:r>
        <w:t xml:space="preserve">6.4. До предоставления доступа работник под подпись знакомится с перечнем охраняемых сведений, с настоящим Положением и с мерами ответственности, а также подписывает обязательство о неразглашении по форме Приложение № 3.</w:t>
      </w:r>
    </w:p>
    <w:p>
      <w:pPr>
        <w:ind w:firstLine="425"/>
      </w:pPr>
      <w:r>
        <w:t xml:space="preserve">6.5. Условие о неразглашении включается в трудовой договор или в дополнительное соглашение к нему: без такого условия требовать от работника соблюдения режима нельзя (ст. 57 ТК РФ).</w:t>
      </w:r>
    </w:p>
    <w:p>
      <w:pPr>
        <w:ind w:firstLine="425"/>
      </w:pPr>
      <w:r>
        <w:t xml:space="preserve">6.6. При переводе на другую должность и при изменении обязанностей объём допуска пересматривается, а при увольнении доступ прекращается в день прекращения трудового договора.</w:t>
      </w:r>
    </w:p>
    <w:p>
      <w:pPr>
        <w:pStyle w:val="ClauseHeading"/>
      </w:pPr>
      <w:r>
        <w:rPr>
          <w:b/>
        </w:rPr>
        <w:t xml:space="preserve">7. Учёт лиц, допущенных к коммерческой тайне</w:t>
      </w:r>
    </w:p>
    <w:p>
      <w:pPr>
        <w:ind w:firstLine="425"/>
      </w:pPr>
      <w:r>
        <w:t xml:space="preserve">7.1. Учёт лиц, получивших доступ к охраняемой информации, ведётся в журнале по форме Приложение № 4.</w:t>
      </w:r>
    </w:p>
    <w:p>
      <w:pPr>
        <w:ind w:firstLine="425"/>
      </w:pPr>
      <w:r>
        <w:t xml:space="preserve">7.2. В журнал вносятся сведения о работнике, объёме предоставленного доступа, дате начала и прекращения доступа и реквизитах подписанного обязательства о неразглашении.</w:t>
      </w:r>
    </w:p>
    <w:p>
      <w:pPr>
        <w:ind w:firstLine="425"/>
      </w:pPr>
      <w:r>
        <w:t xml:space="preserve">7.3. Учёт лиц — самостоятельная обязательная мера режима: без журнала организация не докажет, что конкретный работник имел доступ именно к разглашённым сведениям.</w:t>
      </w:r>
    </w:p>
    <w:p>
      <w:pPr>
        <w:ind w:firstLine="425"/>
      </w:pPr>
      <w:r>
        <w:t xml:space="preserve">7.4. Записи журнала сверяются с приказами о приёме, переводе и увольнении не реже одного раза в квартал, расхождения устраняются в тот же день.</w:t>
      </w:r>
    </w:p>
    <w:p>
      <w:pPr>
        <w:pStyle w:val="ClauseHeading"/>
      </w:pPr>
      <w:r>
        <w:rPr>
          <w:b/>
        </w:rPr>
        <w:t xml:space="preserve">8. Обязанности работника</w:t>
      </w:r>
    </w:p>
    <w:p>
      <w:pPr>
        <w:ind w:firstLine="425"/>
      </w:pPr>
      <w:r>
        <w:t xml:space="preserve">8.1. Работник обязан выполнять установленный режим коммерческой тайны и не разглашать охраняемую информацию, обладателями которой являются организация и её контрагенты.</w:t>
      </w:r>
    </w:p>
    <w:p>
      <w:pPr>
        <w:ind w:firstLine="425"/>
      </w:pPr>
      <w:r>
        <w:t xml:space="preserve">8.2. Работник не вправе использовать охраняемую информацию в личных целях, в том числе для собственного бизнеса и для работы у другого работодателя.</w:t>
      </w:r>
    </w:p>
    <w:p>
      <w:pPr>
        <w:ind w:firstLine="425"/>
      </w:pPr>
      <w:r>
        <w:t xml:space="preserve">8.3. Работник обязан немедленно сообщать непосредственному руководителю об утрате или недостаче документов с грифом, ключей, печатей, пропусков и электронных носителей.</w:t>
      </w:r>
    </w:p>
    <w:p>
      <w:pPr>
        <w:ind w:firstLine="425"/>
      </w:pPr>
      <w:r>
        <w:t xml:space="preserve">8.4. При прекращении трудового договора работник обязан передать организации все материальные носители охраняемой информации, находившиеся в его пользовании, и удалить рабочие файлы с личных устройств.</w:t>
      </w:r>
    </w:p>
    <w:p>
      <w:pPr>
        <w:ind w:firstLine="425"/>
      </w:pPr>
      <w:r>
        <w:t xml:space="preserve">8.5. Обязанность не разглашать охраняемую информацию сохраняется после увольнения в течение срока: ______.</w:t>
      </w:r>
    </w:p>
    <w:p>
      <w:pPr>
        <w:ind w:firstLine="425"/>
      </w:pPr>
      <w:r>
        <w:t xml:space="preserve">8.6. Работник обязан возместить организации ущерб, причинённый разглашением информации, ставшей ему известной в связи с исполнением трудовых обязанностей (ст. 11 98-ФЗ).</w:t>
      </w:r>
    </w:p>
    <w:p>
      <w:pPr>
        <w:pStyle w:val="ClauseHeading"/>
      </w:pPr>
      <w:r>
        <w:rPr>
          <w:b/>
        </w:rPr>
        <w:t xml:space="preserve">9. Обязанности организации</w:t>
      </w:r>
    </w:p>
    <w:p>
      <w:pPr>
        <w:ind w:firstLine="425"/>
      </w:pPr>
      <w:r>
        <w:t xml:space="preserve">9.1. Организация обязана ознакомить работника под подпись с перечнем информации, составляющей коммерческую тайну, доступ к которой ему необходим для работы.</w:t>
      </w:r>
    </w:p>
    <w:p>
      <w:pPr>
        <w:ind w:firstLine="425"/>
      </w:pPr>
      <w:r>
        <w:t xml:space="preserve">9.2. Организация обязана ознакомить работника с установленным режимом коммерческой тайны и с мерами ответственности за его нарушение.</w:t>
      </w:r>
    </w:p>
    <w:p>
      <w:pPr>
        <w:ind w:firstLine="425"/>
      </w:pPr>
      <w:r>
        <w:t xml:space="preserve">9.3. Организация обязана создать работнику условия для соблюдения режима: предоставить место хранения документов, средства защиты и разграниченный доступ к информационным системам.</w:t>
      </w:r>
    </w:p>
    <w:p>
      <w:pPr>
        <w:ind w:firstLine="425"/>
      </w:pPr>
      <w:r>
        <w:t xml:space="preserve">9.4. Требовать соблюдения режима от работника, которому не созданы условия для его соблюдения, организация не вправе.</w:t>
      </w:r>
    </w:p>
    <w:p>
      <w:pPr>
        <w:ind w:firstLine="425"/>
      </w:pPr>
      <w:r>
        <w:t xml:space="preserve">9.5. Организация не вправе относить к коммерческой тайне сведения, доступ к которым ограничивать запрещено, и обязана предоставлять информацию по мотивированному требованию уполномоченного государственного органа.</w:t>
      </w:r>
    </w:p>
    <w:p>
      <w:pPr>
        <w:pStyle w:val="ClauseHeading"/>
      </w:pPr>
      <w:r>
        <w:rPr>
          <w:b/>
        </w:rPr>
        <w:t xml:space="preserve">10. Дистанционная работа и удалённый доступ</w:t>
      </w:r>
    </w:p>
    <w:p>
      <w:pPr>
        <w:ind w:firstLine="425"/>
      </w:pPr>
      <w:r>
        <w:t xml:space="preserve">10.1. Дистанционным работникам доступ к охраняемой информации предоставляется через защищённое соединение и с использованием техники, предоставленной организацией.</w:t>
      </w:r>
    </w:p>
    <w:p>
      <w:pPr>
        <w:ind w:firstLine="425"/>
      </w:pPr>
      <w:r>
        <w:t xml:space="preserve">10.2. Порядок и сроки использования дистанционным работником оборудования и программно-технических средств определяются трудовым договором о дистанционной работе (ст. 312.3 ТК РФ).</w:t>
      </w:r>
    </w:p>
    <w:p>
      <w:pPr>
        <w:ind w:firstLine="425"/>
      </w:pPr>
      <w:r>
        <w:t xml:space="preserve">10.3. Дистанционный работник обязан обеспечить недоступность экрана и документов для посторонних лиц, включая членов семьи, и не работать с охраняемой информацией в общественных местах и по открытым сетям.</w:t>
      </w:r>
    </w:p>
    <w:p>
      <w:pPr>
        <w:ind w:firstLine="425"/>
      </w:pPr>
      <w:r>
        <w:t xml:space="preserve">10.4. Обмен документами с дистанционным работником ведётся способом, позволяющим зафиксировать факт получения; мессенджеры общего назначения для передачи охраняемых сведений не используются.</w:t>
      </w:r>
    </w:p>
    <w:p>
      <w:pPr>
        <w:pStyle w:val="ClauseHeading"/>
      </w:pPr>
      <w:r>
        <w:rPr>
          <w:b/>
        </w:rPr>
        <w:t xml:space="preserve">11. Персональные данные и режим конфиденциальности</w:t>
      </w:r>
    </w:p>
    <w:p>
      <w:pPr>
        <w:ind w:firstLine="425"/>
      </w:pPr>
      <w:r>
        <w:t xml:space="preserve">11.1. Персональные данные работников и клиентов относятся к конфиденциальной информации, но охраняются по правилам законодательства о персональных данных, а не в режиме коммерческой тайны.</w:t>
      </w:r>
    </w:p>
    <w:p>
      <w:pPr>
        <w:ind w:firstLine="425"/>
      </w:pPr>
      <w:r>
        <w:t xml:space="preserve">11.2. Обработка персональных данных ограничивается заранее определёнными и законными целями, объединение баз данных, созданных для несовместимых целей, не допускается (ст. 5 152-ФЗ).</w:t>
      </w:r>
    </w:p>
    <w:p>
      <w:pPr>
        <w:ind w:firstLine="425"/>
      </w:pPr>
      <w:r>
        <w:t xml:space="preserve">11.3. Лица, получившие доступ к персональным данным, обязаны не раскрывать их третьим лицам и не распространять без согласия субъекта персональных данных (ст. 7 152-ФЗ).</w:t>
      </w:r>
    </w:p>
    <w:p>
      <w:pPr>
        <w:ind w:firstLine="425"/>
      </w:pPr>
      <w:r>
        <w:t xml:space="preserve">11.4. Перечень лиц, допущенных к обработке персональных данных, утверждается отдельным приказом и не совпадает автоматически с перечнем лиц, допущенных к коммерческой тайне.</w:t>
      </w:r>
    </w:p>
    <w:p>
      <w:pPr>
        <w:ind w:firstLine="425"/>
      </w:pPr>
      <w:r>
        <w:t xml:space="preserve">11.5. Разглашение персональных данных другого работника, ставших известными в связи с исполнением трудовых обязанностей, является самостоятельным основанием увольнения (ст. 81 ТК РФ).</w:t>
      </w:r>
    </w:p>
    <w:p>
      <w:pPr>
        <w:pStyle w:val="ClauseHeading"/>
      </w:pPr>
      <w:r>
        <w:rPr>
          <w:b/>
        </w:rPr>
        <w:t xml:space="preserve">12. Предоставление информации государственным органам</w:t>
      </w:r>
    </w:p>
    <w:p>
      <w:pPr>
        <w:ind w:firstLine="425"/>
      </w:pPr>
      <w:r>
        <w:t xml:space="preserve">12.1. Организация предоставляет информацию, составляющую коммерческую тайну, органам государственной власти, иным государственным органам и органам местного самоуправления безвозмездно по мотивированному требованию (ст. 6 98-ФЗ).</w:t>
      </w:r>
    </w:p>
    <w:p>
      <w:pPr>
        <w:ind w:firstLine="425"/>
      </w:pPr>
      <w:r>
        <w:t xml:space="preserve">12.2. Мотивированное требование должно быть подписано уполномоченным должностным лицом, содержать цель и правовое основание истребования информации и срок её предоставления.</w:t>
      </w:r>
    </w:p>
    <w:p>
      <w:pPr>
        <w:ind w:firstLine="425"/>
      </w:pPr>
      <w:r>
        <w:t xml:space="preserve">12.3. При отсутствии в требовании хотя бы одного из этих элементов организация вправе отказать в предоставлении информации, направив мотивированный письменный отказ.</w:t>
      </w:r>
    </w:p>
    <w:p>
      <w:pPr>
        <w:ind w:firstLine="425"/>
      </w:pPr>
      <w:r>
        <w:t xml:space="preserve">12.4. На передаваемых документах проставляется гриф, факт передачи фиксируется с указанием органа, реквизитов требования и перечня переданных документов.</w:t>
      </w:r>
    </w:p>
    <w:p>
      <w:pPr>
        <w:ind w:firstLine="425"/>
      </w:pPr>
      <w:r>
        <w:t xml:space="preserve">12.5. Должностные лица государственных органов обязаны сохранять конфиденциальность полученной информации, а организация вправе требовать возмещения убытков при её разглашении.</w:t>
      </w:r>
    </w:p>
    <w:p>
      <w:pPr>
        <w:pStyle w:val="ClauseHeading"/>
      </w:pPr>
      <w:r>
        <w:rPr>
          <w:b/>
        </w:rPr>
        <w:t xml:space="preserve">13. Учёт мнения представительного органа работников</w:t>
      </w:r>
    </w:p>
    <w:p>
      <w:pPr>
        <w:ind w:firstLine="425"/>
      </w:pPr>
      <w:r>
        <w:t xml:space="preserve">13.1. Мнение представительного органа работников при принятии настоящего Положения: ______.</w:t>
      </w:r>
    </w:p>
    <w:p>
      <w:pPr>
        <w:ind w:firstLine="425"/>
      </w:pPr>
      <w:r>
        <w:t xml:space="preserve">13.2. Локальные нормативные акты, затрагивающие права работников, принимаются с учётом мнения выборного органа первичной профсоюзной организации, если он создан (ст. 372 ТК РФ).</w:t>
      </w:r>
    </w:p>
    <w:p>
      <w:pPr>
        <w:ind w:firstLine="425"/>
      </w:pPr>
      <w:r>
        <w:t xml:space="preserve">13.3. Нормы Положения, ухудшающие положение работников по сравнению с законодательством, коллективным договором и соглашениями, не подлежат применению (ст. 8 ТК РФ).</w:t>
      </w:r>
    </w:p>
    <w:p>
      <w:pPr>
        <w:pStyle w:val="ClauseHeading"/>
      </w:pPr>
      <w:r>
        <w:rPr>
          <w:b/>
        </w:rPr>
        <w:t xml:space="preserve">14. Порядок изменения Положения и ознакомления с ним</w:t>
      </w:r>
    </w:p>
    <w:p>
      <w:pPr>
        <w:ind w:firstLine="425"/>
      </w:pPr>
      <w:r>
        <w:t xml:space="preserve">14.1. Изменения и дополнения в настоящее Положение вносятся приказом руководителя организации и доводятся до работников под подпись.</w:t>
      </w:r>
    </w:p>
    <w:p>
      <w:pPr>
        <w:ind w:firstLine="425"/>
      </w:pPr>
      <w:r>
        <w:t xml:space="preserve">14.2. Все работники, которым предоставлен доступ к охраняемой информации, знакомятся с Положением под подпись по форме Приложение № 2 до начала работы с такой информацией.</w:t>
      </w:r>
    </w:p>
    <w:p>
      <w:pPr>
        <w:ind w:firstLine="425"/>
      </w:pPr>
      <w:r>
        <w:t xml:space="preserve">14.3. Вновь принимаемые работники знакомятся с Положением до подписания трудового договора (ст. 68 ТК РФ).</w:t>
      </w:r>
    </w:p>
    <w:p>
      <w:pPr>
        <w:ind w:firstLine="425"/>
      </w:pPr>
      <w:r>
        <w:t xml:space="preserve">14.4. Ознакомление по электронной почте без подтверждения получения ознакомлением не считается: нужна собственноручная подпись работника либо его подтверждённое действие в системе кадрового электронного документооборота.</w:t>
      </w:r>
    </w:p>
    <w:p>
      <w:pPr>
        <w:ind w:firstLine="425"/>
      </w:pPr>
      <w:r>
        <w:t xml:space="preserve">14.5. Перечень охраняемых сведений и настоящее Положение пересматриваются при изменении вида деятельности, структуры организации и состава информационных систем.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Настоящее Положение вводится в действие с ______ и действует до его отмены или замены новым Положением.</w:t>
      </w:r>
    </w:p>
    <w:p>
      <w:pPr>
        <w:ind w:firstLine="425"/>
      </w:pPr>
      <w:r>
        <w:t xml:space="preserve">15.2. Режим коммерческой тайны сохраняется в отношении конкретных сведений, пока они сохраняют коммерческую ценность и не стали общедоступными на законном основании.</w:t>
      </w:r>
    </w:p>
    <w:p>
      <w:pPr>
        <w:ind w:firstLine="425"/>
      </w:pPr>
      <w:r>
        <w:t xml:space="preserve">15.3. Режим прекращается в отношении отдельных сведений приказом руководителя, а также при раскрытии этих сведений самой организацией в рекламе, отчётности, на сайте или в судебном процессе.</w:t>
      </w:r>
    </w:p>
    <w:p>
      <w:pPr>
        <w:ind w:firstLine="425"/>
      </w:pPr>
      <w:r>
        <w:t xml:space="preserve">15.4. Вопросы, не урегулированные настоящим Положением, разрешаются в соответствии с законодательством Российской Федерации.</w:t>
      </w:r>
    </w:p>
    <w:p>
      <w:pPr>
        <w:ind w:firstLine="425"/>
      </w:pPr>
      <w:r>
        <w:t xml:space="preserve">15.5. Приложения к настоящему Положению являются его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сведений, составляющих коммерческую тайну</w:t>
      </w:r>
    </w:p>
    <w:p>
      <w:pPr>
        <w:ind w:firstLine="425"/>
      </w:pPr>
      <w:r>
        <w:t xml:space="preserve">Утверждён приказом от ______ № ______. Организация: ______. Вид деятельности: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2045"/>
        <w:gridCol w:w="3505"/>
        <w:gridCol w:w="1168"/>
        <w:gridCol w:w="1314"/>
        <w:gridCol w:w="1168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сведений</w:t>
            </w:r>
          </w:p>
        </w:tc>
        <w:tc>
          <w:tcPr>
            <w:tcW w:w="1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Подразделение-обладатель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Носители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охраны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имеет доступ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пересматривается не реже одного раза в год, а также при изменении вида деятельности и структуры организации.</w:t>
      </w:r>
    </w:p>
    <w:p>
      <w:pPr>
        <w:ind w:firstLine="425"/>
      </w:pPr>
      <w:r>
        <w:t xml:space="preserve">Ответственный за актуализацию перечня: ______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работников с Положением</w:t>
      </w:r>
    </w:p>
    <w:p>
      <w:pPr>
        <w:ind w:firstLine="425"/>
      </w:pPr>
      <w:r>
        <w:t xml:space="preserve">Положение о коммерческой тайне утверждено приказом от ______ № ______, введено в действие с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683"/>
        <w:gridCol w:w="1836"/>
        <w:gridCol w:w="1989"/>
        <w:gridCol w:w="1836"/>
        <w:gridCol w:w="1836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Экземпляр Положения предоставлен работнику для ознакомления в бумажном виде либо размещён во внутренней системе с подтверждением получения.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Обязательство работника о неразглашении коммерческой тайны</w:t>
      </w:r>
    </w:p>
    <w:p>
      <w:pPr>
        <w:ind w:firstLine="425"/>
      </w:pPr>
      <w:r>
        <w:t xml:space="preserve">Я, ______________________________, занимающий должность ______________________________ в ______, ознакомлен с Положением о коммерческой тайне и с перечнем сведений, составляющих коммерческую тайну.</w:t>
      </w:r>
    </w:p>
    <w:p>
      <w:pPr>
        <w:ind w:firstLine="425"/>
      </w:pPr>
      <w:r>
        <w:t xml:space="preserve">Обязуюсь не разглашать сведения, составляющие коммерческую тайну организации и её контрагентов, и не использовать их в личных целях.</w:t>
      </w:r>
    </w:p>
    <w:p>
      <w:pPr>
        <w:ind w:firstLine="425"/>
      </w:pPr>
      <w:r>
        <w:t xml:space="preserve">Обязуюсь при прекращении трудового договора передать работодателю все носители охраняемой информации, находящиеся в моём пользовании, и удалить рабочие файлы с личных устройств.</w:t>
      </w:r>
    </w:p>
    <w:p>
      <w:pPr>
        <w:ind w:firstLine="425"/>
      </w:pPr>
      <w:r>
        <w:t xml:space="preserve">Обязательство сохраняет силу после прекращения трудового договора в течение срока: ______.</w:t>
      </w:r>
    </w:p>
    <w:p>
      <w:pPr>
        <w:ind w:firstLine="425"/>
      </w:pPr>
      <w:r>
        <w:t xml:space="preserve">Об ответственности за разглашение, включая увольнение и полную материальную ответственность, предупреждён.</w:t>
      </w:r>
    </w:p>
    <w:p>
      <w:pPr>
        <w:ind w:firstLine="425"/>
      </w:pPr>
      <w:r>
        <w:t xml:space="preserve">Дата: ____________________ Подпись: ______________ / ____________________ /</w:t>
      </w:r>
    </w:p>
    <w:p>
      <w:pPr>
        <w:ind w:firstLine="425"/>
      </w:pPr>
      <w:r>
        <w:t xml:space="preserve">Обязательство принял: ______ 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Журнал учёта лиц, допущенных к коммерческой тайне</w:t>
      </w:r>
    </w:p>
    <w:p>
      <w:pPr>
        <w:ind w:firstLine="425"/>
      </w:pPr>
      <w:r>
        <w:t xml:space="preserve">Организация: ______. Ответственный за ведение: ______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726"/>
        <w:gridCol w:w="1726"/>
        <w:gridCol w:w="1007"/>
        <w:gridCol w:w="1726"/>
        <w:gridCol w:w="1870"/>
        <w:gridCol w:w="1151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доступа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доступа (с — по)</w:t>
            </w:r>
          </w:p>
        </w:tc>
        <w:tc>
          <w:tcPr>
            <w:tcW w:w="9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обязательства</w:t>
            </w:r>
          </w:p>
        </w:tc>
        <w:tc>
          <w:tcPr>
            <w:tcW w:w="5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«Период доступа (с — по)» первой строкой указывается дата начала доступа, второй — дата его прекращения.</w:t>
      </w:r>
    </w:p>
    <w:p>
      <w:pPr>
        <w:ind w:firstLine="425"/>
      </w:pPr>
      <w:r>
        <w:t xml:space="preserve">Записи вносятся в день предоставления и в день прекращения доступа, журнал хранится вместе с перечнем охраняемых сведений.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Форма соглашения о конфиденциальности с контрагентом</w:t>
      </w:r>
    </w:p>
    <w:p>
      <w:pPr>
        <w:ind w:firstLine="425"/>
      </w:pPr>
      <w:r>
        <w:t xml:space="preserve">Соглашение о конфиденциальности к договору от ____________ № ______</w:t>
      </w:r>
    </w:p>
    <w:p>
      <w:pPr>
        <w:ind w:firstLine="425"/>
      </w:pPr>
      <w:r>
        <w:t xml:space="preserve">______ (раскрывающая сторона) и ______________________________ (получающая сторона) договорились о следующем.</w:t>
      </w:r>
    </w:p>
    <w:p>
      <w:pPr>
        <w:ind w:firstLine="425"/>
      </w:pPr>
      <w:r>
        <w:t xml:space="preserve">Передаваемая информация: ______________________________________________________________________.</w:t>
      </w:r>
    </w:p>
    <w:p>
      <w:pPr>
        <w:ind w:firstLine="425"/>
      </w:pPr>
      <w:r>
        <w:t xml:space="preserve">Цель использования информации: ______________________________________________________________.</w:t>
      </w:r>
    </w:p>
    <w:p>
      <w:pPr>
        <w:ind w:firstLine="425"/>
      </w:pPr>
      <w:r>
        <w:t xml:space="preserve">Получающая сторона не вправе раскрывать полученную информацию третьим лицам без письменного согласия раскрывающей стороны и использовать её для целей, не указанных в соглашении.</w:t>
      </w:r>
    </w:p>
    <w:p>
      <w:pPr>
        <w:ind w:firstLine="425"/>
      </w:pPr>
      <w:r>
        <w:t xml:space="preserve">Срок соблюдения конфиденциальности: ____________ с даты передачи информации.</w:t>
      </w:r>
    </w:p>
    <w:p>
      <w:pPr>
        <w:ind w:firstLine="425"/>
      </w:pPr>
      <w:r>
        <w:t xml:space="preserve">За разглашение получающая сторона уплачивает штраф в размере ______ и возмещает убытки в части, не покрытой штрафом.</w:t>
      </w:r>
    </w:p>
    <w:p>
      <w:pPr>
        <w:ind w:firstLine="425"/>
      </w:pPr>
      <w:r>
        <w:t xml:space="preserve">По окончании договора носители возвращаются либо уничтожаются с составлением акта в течение десяти рабочих дней.</w:t>
      </w:r>
    </w:p>
    <w:p>
      <w:pPr>
        <w:ind w:firstLine="425"/>
      </w:pPr>
      <w:r>
        <w:t xml:space="preserve">От раскрывающей стороны: ______ ______________ / ______ /</w:t>
      </w:r>
    </w:p>
    <w:p>
      <w:pPr>
        <w:ind w:firstLine="425"/>
      </w:pPr>
      <w:r>
        <w:t xml:space="preserve">От получающей стороны: ______________ / 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«Положение о коммерческой тайне и конфиденциальности» с сайта primadoc.ru. Документ, заполненный под вашу ситуацию, собирается в конструкторе: https://primadoc.ru/doc/polozhenie-o-kommercheskoy-tayne-i-konfidencialnosti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 коммерческой тайне и конфиденциальности — пустой бланк</dc:title>
  <dc:creator>Примадок</dc:creator>
  <dcterms:created xsi:type="dcterms:W3CDTF">2026-09-11T12:35:13Z</dcterms:created>
</cp:coreProperties>
</file>