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Платёжная ведомость (унифицированная форма № Т-53)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Когда применяется платёжная ведомость</w:t>
      </w:r>
    </w:p>
    <w:p>
      <w:pPr>
        <w:ind w:firstLine="425"/>
      </w:pPr>
      <w:r>
        <w:t xml:space="preserve">Платёжная ведомость по форме № Т-53 — первичный документ на выдачу наличных денег работникам из кассы: зарплаты, аванса, отпускных, премии или окончательного расчёта.</w:t>
      </w:r>
    </w:p>
    <w:p>
      <w:pPr>
        <w:ind w:firstLine="425"/>
      </w:pPr>
      <w:r>
        <w:t xml:space="preserve">Начисления в ней не показывают: расчёт заработной платы, удержания и НДФЛ отражают в расчётной ведомости по форме № Т-51, а платёжная ведомость подтверждает только факт выдачи денег под подпись.</w:t>
      </w:r>
    </w:p>
    <w:p>
      <w:pPr>
        <w:ind w:firstLine="425"/>
      </w:pPr>
      <w:r>
        <w:t xml:space="preserve">Если зарплата перечисляется на карты, ведомость не нужна — выплату подтверждают платёжное поручение и реестр к зарплатному проекту.</w:t>
      </w:r>
    </w:p>
    <w:p>
      <w:pPr>
        <w:ind w:firstLine="425"/>
      </w:pPr>
      <w:r>
        <w:t xml:space="preserve">Форма утверждена постановлением Госкомстата России и с 2013 года не является обязательной: организация вправе применять её как есть или утвердить свою форму, сохранив обязательные реквизиты первичного документа (ст. 9 402 ФЗ).</w:t>
      </w:r>
    </w:p>
    <w:p>
      <w:pPr>
        <w:ind w:firstLine="425"/>
      </w:pPr>
      <w:r>
        <w:t xml:space="preserve">Применяемую форму закрепляют в учётной политике вместе с перечнем лиц, имеющих право подписи кассовых документов.</w:t>
      </w:r>
    </w:p>
    <w:p>
      <w:pPr>
        <w:pStyle w:val="ClauseHeading"/>
      </w:pPr>
      <w:r>
        <w:rPr>
          <w:b/>
        </w:rPr>
        <w:t xml:space="preserve">Реквизиты организации и ведомости</w:t>
      </w:r>
    </w:p>
    <w:p>
      <w:pPr>
        <w:ind w:firstLine="425"/>
      </w:pPr>
      <w:r>
        <w:t xml:space="preserve">Организация: Иванов Иван Иванович, код по ОКПО 12345678, ИНН 7701234567, КПП 770101001.</w:t>
      </w:r>
    </w:p>
    <w:p>
      <w:pPr>
        <w:ind w:firstLine="425"/>
      </w:pPr>
      <w:r>
        <w:t xml:space="preserve">Структурное подразделение: отдел продаж.</w:t>
      </w:r>
    </w:p>
    <w:p>
      <w:pPr>
        <w:ind w:firstLine="425"/>
      </w:pPr>
      <w:r>
        <w:t xml:space="preserve">ПЛАТЁЖНАЯ ВЕДОМОСТЬ № 14 за август 2026. Форма по ОКУД 0301011.</w:t>
      </w:r>
    </w:p>
    <w:p>
      <w:pPr>
        <w:ind w:firstLine="425"/>
      </w:pPr>
      <w:r>
        <w:t xml:space="preserve">Основание выплаты: Заработная плата за месяц.</w:t>
      </w:r>
    </w:p>
    <w:p>
      <w:pPr>
        <w:ind w:firstLine="425"/>
      </w:pPr>
      <w:r>
        <w:t xml:space="preserve">Дата составления: 04.09.2026. Единица измерения: рубли и копейки.</w:t>
      </w:r>
    </w:p>
    <w:p>
      <w:pPr>
        <w:pStyle w:val="ClauseHeading"/>
      </w:pPr>
      <w:r>
        <w:rPr>
          <w:b/>
        </w:rPr>
        <w:t xml:space="preserve">Разрешительная надпись на выдачу денег</w:t>
      </w:r>
    </w:p>
    <w:p>
      <w:pPr>
        <w:ind w:firstLine="425"/>
      </w:pPr>
      <w:r>
        <w:t xml:space="preserve">В кассу для оплаты в срок с 07.09.2026 по 11.09.2026 в сумме 418500.</w:t>
      </w:r>
    </w:p>
    <w:p>
      <w:pPr>
        <w:ind w:firstLine="425"/>
      </w:pPr>
      <w:r>
        <w:t xml:space="preserve">Надпись о сроке и сумме выплаты подписывают руководитель и главный бухгалтер до передачи ведомости кассиру: без их подписей кассир не вправе выдавать деньги.</w:t>
      </w:r>
    </w:p>
    <w:p>
      <w:pPr>
        <w:ind w:firstLine="425"/>
      </w:pPr>
      <w:r>
        <w:t xml:space="preserve">генеральный директор Ковалёв Игорь Петрович ____________________ (подпись).</w:t>
      </w:r>
    </w:p>
    <w:p>
      <w:pPr>
        <w:ind w:firstLine="425"/>
      </w:pPr>
      <w:r>
        <w:t xml:space="preserve">Главный бухгалтер Титова Елена Николаевна ____________________ (подпись).</w:t>
      </w:r>
    </w:p>
    <w:p>
      <w:pPr>
        <w:ind w:firstLine="425"/>
      </w:pPr>
      <w:r>
        <w:t xml:space="preserve">Срок выдачи наличных из кассы определяет руководитель, но он не может превышать пяти рабочих дней, включая день получения денег в банке.</w:t>
      </w:r>
    </w:p>
    <w:p>
      <w:pPr>
        <w:pStyle w:val="ClauseHeading"/>
      </w:pPr>
      <w:r>
        <w:rPr>
          <w:b/>
        </w:rPr>
        <w:t xml:space="preserve">Список работников и расписка в получении</w:t>
      </w:r>
    </w:p>
    <w:p>
      <w:pPr>
        <w:ind w:firstLine="425"/>
      </w:pPr>
      <w:r>
        <w:t xml:space="preserve">Работников вносят в том же порядке, что и в расчётной ведомости, по одной строке на человека, фамилию, имя и отчество пишут полностью.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32"/>
        <w:gridCol w:w="1295"/>
        <w:gridCol w:w="1583"/>
        <w:gridCol w:w="1439"/>
        <w:gridCol w:w="1439"/>
        <w:gridCol w:w="3453"/>
      </w:tblGrid>
      <w:t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п/п</w:t>
            </w:r>
          </w:p>
        </w:tc>
        <w:tc>
          <w:tcPr>
            <w:tcW w:w="67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Табельный номер</w:t>
            </w:r>
          </w:p>
        </w:tc>
        <w:tc>
          <w:tcPr>
            <w:tcW w:w="8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7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к выдаче, руб.</w:t>
            </w:r>
          </w:p>
        </w:tc>
        <w:tc>
          <w:tcPr>
            <w:tcW w:w="7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в получении</w:t>
            </w:r>
          </w:p>
        </w:tc>
        <w:tc>
          <w:tcPr>
            <w:tcW w:w="17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 (реквизиты паспорта или доверенности)</w:t>
            </w: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9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Подпись работник ставит собственноручно в день получения денег, подписи «за товарища» и проставленные заранее делают документ недостоверным.</w:t>
      </w:r>
    </w:p>
    <w:p>
      <w:pPr>
        <w:ind w:firstLine="425"/>
      </w:pPr>
      <w:r>
        <w:t xml:space="preserve">Кассир выдаёт деньги, проверив документ, удостоверяющий личность получателя, и указывает его реквизиты в графе «Примечание».</w:t>
      </w:r>
    </w:p>
    <w:p>
      <w:pPr>
        <w:ind w:firstLine="425"/>
      </w:pPr>
      <w:r>
        <w:t xml:space="preserve">Выдача по доверенности допускается: доверенность прикладывается к ведомости, а рядом с фамилией делается запись «по доверенности» с указанием получателя.</w:t>
      </w:r>
    </w:p>
    <w:p>
      <w:pPr>
        <w:pStyle w:val="ClauseHeading"/>
      </w:pPr>
      <w:r>
        <w:rPr>
          <w:b/>
        </w:rPr>
        <w:t xml:space="preserve">Итоги по ведомости</w:t>
      </w:r>
    </w:p>
    <w:p>
      <w:pPr>
        <w:ind w:firstLine="425"/>
      </w:pPr>
      <w:r>
        <w:t xml:space="preserve">Количество работников в ведомости: 9.</w:t>
      </w:r>
    </w:p>
    <w:p>
      <w:pPr>
        <w:ind w:firstLine="425"/>
      </w:pPr>
      <w:r>
        <w:t xml:space="preserve">Итого к выдаче по ведомости: 418500.</w:t>
      </w:r>
    </w:p>
    <w:p>
      <w:pPr>
        <w:ind w:firstLine="425"/>
      </w:pPr>
      <w:r>
        <w:t xml:space="preserve">Фактически выдано из кассы: 389500. Депонировано: 29000.</w:t>
      </w:r>
    </w:p>
    <w:p>
      <w:pPr>
        <w:ind w:firstLine="425"/>
      </w:pPr>
      <w:r>
        <w:t xml:space="preserve">Итог по графе «Сумма к выдаче» должен совпадать с суммой к выплате по расчётной ведомости за тот же период и с суммой, указанной в разрешительной надписи.</w:t>
      </w:r>
    </w:p>
    <w:p>
      <w:pPr>
        <w:ind w:firstLine="425"/>
      </w:pPr>
      <w:r>
        <w:t xml:space="preserve">Незаполненные строки в конце списка прочёркивают, чтобы в ведомость нельзя было дописать получателя.</w:t>
      </w:r>
    </w:p>
    <w:p>
      <w:pPr>
        <w:pStyle w:val="ClauseHeading"/>
      </w:pPr>
      <w:r>
        <w:rPr>
          <w:b/>
        </w:rPr>
        <w:t xml:space="preserve">Как заполнять и исправлять ведомость</w:t>
      </w:r>
    </w:p>
    <w:p>
      <w:pPr>
        <w:ind w:firstLine="425"/>
      </w:pPr>
      <w:r>
        <w:t xml:space="preserve">Ведомость составляют в бухгалтерии в одном экземпляре на основании расчётной ведомости и передают кассиру вместе с деньгами, полученными в банке.</w:t>
      </w:r>
    </w:p>
    <w:p>
      <w:pPr>
        <w:ind w:firstLine="425"/>
      </w:pPr>
      <w:r>
        <w:t xml:space="preserve">Суммы указывают в рублях с копейками, а на титульной части — общую сумму прописью.</w:t>
      </w:r>
    </w:p>
    <w:p>
      <w:pPr>
        <w:ind w:firstLine="425"/>
      </w:pPr>
      <w:r>
        <w:t xml:space="preserve">Ошибку исправляют так: неверную запись зачёркивают одной чертой, рядом пишут правильную, ставят дату, слово «Исправлено» и подпись лица, внёсшего исправление, с расшифровкой.</w:t>
      </w:r>
    </w:p>
    <w:p>
      <w:pPr>
        <w:ind w:firstLine="425"/>
      </w:pPr>
      <w:r>
        <w:t xml:space="preserve">Применять корректор, подчищать и стирать записи нельзя: такая ведомость не подтвердит ни выплату, ни расходы на оплату труда.</w:t>
      </w:r>
    </w:p>
    <w:p>
      <w:pPr>
        <w:ind w:firstLine="425"/>
      </w:pPr>
      <w:r>
        <w:t xml:space="preserve">Если ведомость составляется на несколько подразделений, для каждого делают отдельный документ — так проще сверять итоги и хранить документы.</w:t>
      </w:r>
    </w:p>
    <w:p>
      <w:pPr>
        <w:pStyle w:val="ClauseHeading"/>
      </w:pPr>
      <w:r>
        <w:rPr>
          <w:b/>
        </w:rPr>
        <w:t xml:space="preserve">Подписи ответственных лиц</w:t>
      </w:r>
    </w:p>
    <w:p>
      <w:pPr>
        <w:ind w:firstLine="425"/>
      </w:pPr>
      <w:r>
        <w:t xml:space="preserve">Ведомость составил и проверил: главный бухгалтер Титова Елена Николаевна ____________________ (подпись), дата 04.09.2026.</w:t>
      </w:r>
    </w:p>
    <w:p>
      <w:pPr>
        <w:ind w:firstLine="425"/>
      </w:pPr>
      <w:r>
        <w:t xml:space="preserve">Деньги по ведомости выдал кассир Панова Мария Игоревна ____________________ (подпись), дата ____________.</w:t>
      </w:r>
    </w:p>
    <w:p>
      <w:pPr>
        <w:ind w:firstLine="425"/>
      </w:pPr>
      <w:r>
        <w:t xml:space="preserve">Итоговые записи о выданной и депонированной суммах кассир заверяет своей подписью, а бухгалтер проверяет их и подписывает ведомость повторно.</w:t>
      </w:r>
    </w:p>
    <w:p>
      <w:pPr>
        <w:ind w:firstLine="425"/>
      </w:pPr>
      <w:r>
        <w:t xml:space="preserve">Если в организации нет кассира, наличные выдаёт руководитель, и он же подписывает ведомость за кассира.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«Платёжная ведомость (унифицированная форма № Т-53)» с сайта primadoc.ru. Документ, заполненный под вашу ситуацию, собирается в конструкторе: https://primadoc.ru/doc/platezhnaya-vedomost-unificirovannaya-forma-t-53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Платёжная ведомость (унифицированная форма № Т-53) — образец заполнения</dc:title>
  <dc:creator>Примадок</dc:creator>
  <dcterms:created xsi:type="dcterms:W3CDTF">2026-09-12T07:36:44Z</dcterms:created>
</cp:coreProperties>
</file>