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Ответственный за организацию обработки персональных данных: ______ ______, ______, ______.</w:t>
      </w:r>
    </w:p>
    <w:p>
      <w:pPr>
        <w:pStyle w:val="DocTitle"/>
      </w:pPr>
      <w:r>
        <w:t xml:space="preserve">Перечень обрабатываемых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перечень определяет категории субъектов персональных данных, состав обрабатываемых данных по каждой категории, цели и правовые основания обработки, сроки и места хранения.</w:t>
      </w:r>
    </w:p>
    <w:p>
      <w:pPr>
        <w:ind w:firstLine="425"/>
      </w:pPr>
      <w:r>
        <w:t xml:space="preserve">1.2. Перечень является учётным документом оператора и используется при подготовке политики обработки персональных данных, форм согласий, уведомления в уполномоченный орган и при проведении внутреннего контроля.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Обработка ограничивается достижением конкретных, заранее определённых и законных целей, а содержание и объём обрабатываемых данных соответствуют заявленным целям обработки (ст. 5 152-ФЗ).</w:t>
      </w:r>
    </w:p>
    <w:p>
      <w:pPr>
        <w:ind w:firstLine="425"/>
      </w:pPr>
      <w:r>
        <w:t xml:space="preserve">1.5. Не допускается обработка данных, несовместимая с целями их сбора, и объединение баз данных, созданных для несовместимых между собой целей (ст. 5 152-ФЗ).</w:t>
      </w:r>
    </w:p>
    <w:p>
      <w:pPr>
        <w:ind w:firstLine="425"/>
      </w:pPr>
      <w:r>
        <w:t xml:space="preserve">1.6. Обработка данных допускается только при наличии хотя бы одного из оснований, установленных законом (ст. 6 152-ФЗ).</w:t>
      </w:r>
    </w:p>
    <w:p>
      <w:pPr>
        <w:ind w:firstLine="425"/>
      </w:pPr>
      <w:r>
        <w:t xml:space="preserve">1.7. Персональные данные — любая информация, относящаяся к прямо или косвенно определённому или определяемому физическому лицу.</w:t>
      </w:r>
    </w:p>
    <w:p>
      <w:pPr>
        <w:ind w:firstLine="425"/>
      </w:pPr>
      <w:r>
        <w:t xml:space="preserve">1.8. Оператор и иные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1.9. Перечень распространяется на обработку данных как с использованием средств автоматизации, так и без их использования, если действия с данными позволяют осуществлять поиск по заданным критериям.</w:t>
      </w:r>
    </w:p>
    <w:p>
      <w:pPr>
        <w:ind w:firstLine="425"/>
      </w:pPr>
      <w:r>
        <w:t xml:space="preserve">1.10. Все категории обрабатываемых данных отражаются в перечне независимо от носителя: сведения в кадровой программе, в бухгалтерской системе, в облачной таблице и в бумажном личном деле учитываются одинаково.</w:t>
      </w:r>
    </w:p>
    <w:p>
      <w:pPr>
        <w:pStyle w:val="ClauseHeading"/>
      </w:pPr>
      <w:r>
        <w:rPr>
          <w:b/>
        </w:rPr>
        <w:t xml:space="preserve">2. Перечень категорий субъектов и состава обрабатываемых данных</w:t>
      </w:r>
    </w:p>
    <w:p>
      <w:pPr>
        <w:ind w:firstLine="425"/>
      </w:pPr>
      <w:r>
        <w:t xml:space="preserve">2.1. Сведения об обрабатываемых персональных данных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555"/>
        <w:gridCol w:w="2021"/>
        <w:gridCol w:w="1399"/>
        <w:gridCol w:w="1555"/>
        <w:gridCol w:w="1399"/>
        <w:gridCol w:w="1244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персональных данных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Данные, не включённые в перечень, оператором не обрабатываются; их фактический сбор является нарушением установленного порядка и подлежит прекращению до внесения изменений в перечень.</w:t>
      </w:r>
    </w:p>
    <w:p>
      <w:pPr>
        <w:ind w:firstLine="425"/>
      </w:pPr>
      <w:r>
        <w:t xml:space="preserve">2.3. Перечень охватывает все категории субъектов, чьи данные фактически поступают к оператору, включая тех, с кем оператор не состоит в договорных отношениях.</w:t>
      </w:r>
    </w:p>
    <w:p>
      <w:pPr>
        <w:ind w:firstLine="425"/>
      </w:pPr>
      <w:r>
        <w:t xml:space="preserve">2.4. Места хранения указываются с точностью до информационной системы или конкретного шкафа и сейфа: ______.</w:t>
      </w:r>
    </w:p>
    <w:p>
      <w:pPr>
        <w:pStyle w:val="ClauseHeading"/>
      </w:pPr>
      <w:r>
        <w:rPr>
          <w:b/>
        </w:rPr>
        <w:t xml:space="preserve">3. Пояснения к графам перечня</w:t>
      </w:r>
    </w:p>
    <w:p>
      <w:pPr>
        <w:ind w:firstLine="425"/>
      </w:pPr>
      <w:r>
        <w:t xml:space="preserve">3.1. Графа «Категория субъектов» содержит группу людей, объединённых характером отношений с оператором: работники, кандидаты, клиенты, представители контрагентов, посетители, члены семьи работников.</w:t>
      </w:r>
    </w:p>
    <w:p>
      <w:pPr>
        <w:ind w:firstLine="425"/>
      </w:pPr>
      <w:r>
        <w:t xml:space="preserve">3.2. Графа «Состав персональных данных» содержит конкретные сведения, а не их обобщённое наименование.</w:t>
      </w:r>
    </w:p>
    <w:p>
      <w:pPr>
        <w:ind w:firstLine="425"/>
      </w:pPr>
      <w:r>
        <w:t xml:space="preserve">3.3. Формулировка «анкетные данные» состав не раскрывает и не допускается.</w:t>
      </w:r>
    </w:p>
    <w:p>
      <w:pPr>
        <w:ind w:firstLine="425"/>
      </w:pPr>
      <w:r>
        <w:t xml:space="preserve">3.4. Графа «Цель обработки» содержит цель, ради которой данные собраны.</w:t>
      </w:r>
    </w:p>
    <w:p>
      <w:pPr>
        <w:ind w:firstLine="425"/>
      </w:pPr>
      <w:r>
        <w:t xml:space="preserve">3.5. Формулировки «для работы» и «для уставной деятельности» цели не определяют (ст. 5 152-ФЗ).</w:t>
      </w:r>
    </w:p>
    <w:p>
      <w:pPr>
        <w:ind w:firstLine="425"/>
      </w:pPr>
      <w:r>
        <w:t xml:space="preserve">3.6. Графа «Правовое основание» содержит норму закона, договор или согласие субъекта, на которых основана обработка (ст. 6 152-ФЗ).</w:t>
      </w:r>
    </w:p>
    <w:p>
      <w:pPr>
        <w:ind w:firstLine="425"/>
      </w:pPr>
      <w:r>
        <w:t xml:space="preserve">3.7. Графа «Срок хранения» содержит срок, по истечении которого данные подлежат уничтожению, со ссылкой на норму или на достижение цели обработки.</w:t>
      </w:r>
    </w:p>
    <w:p>
      <w:pPr>
        <w:ind w:firstLine="425"/>
      </w:pPr>
      <w:r>
        <w:t xml:space="preserve">3.8. Графа «Место хранения» содержит информационную систему и физическое место хранения носителей, включая места хранения резервных копий.</w:t>
      </w:r>
    </w:p>
    <w:p>
      <w:pPr>
        <w:ind w:firstLine="425"/>
      </w:pPr>
      <w:r>
        <w:t xml:space="preserve">3.9. Одна и та же категория субъектов может занимать несколько строк, если данные собраны для разных целей и на разных основаниях: цель и основание должны совпадать построчно.</w:t>
      </w:r>
    </w:p>
    <w:p>
      <w:pPr>
        <w:pStyle w:val="ClauseHeading"/>
      </w:pPr>
      <w:r>
        <w:rPr>
          <w:b/>
        </w:rPr>
        <w:t xml:space="preserve">4. Данные работников и кандидатов на вакантные должности</w:t>
      </w:r>
    </w:p>
    <w:p>
      <w:pPr>
        <w:ind w:firstLine="425"/>
      </w:pPr>
      <w:r>
        <w:t xml:space="preserve">4.1. Данные работников обрабатываются в объёме, необходимом для оформления трудовых отношений, начисления заработной платы, ведения кадрового учёта и представления обязательной отчётности.</w:t>
      </w:r>
    </w:p>
    <w:p>
      <w:pPr>
        <w:ind w:firstLine="425"/>
      </w:pPr>
      <w:r>
        <w:t xml:space="preserve">4.2. Все персональные данные работника оператор получает у него самого.</w:t>
      </w:r>
    </w:p>
    <w:p>
      <w:pPr>
        <w:ind w:firstLine="425"/>
      </w:pPr>
      <w:r>
        <w:t xml:space="preserve">4.3. Если данные могут быть получены только у третьей стороны, работник уведомляется об этом заранее и даёт письменное согласие (ст. 86 ТК РФ).</w:t>
      </w:r>
    </w:p>
    <w:p>
      <w:pPr>
        <w:ind w:firstLine="425"/>
      </w:pPr>
      <w:r>
        <w:t xml:space="preserve">4.4. Оператор не вправе получать и обрабатывать сведения о политических, религиозных и иных убеждениях работника, о его частной жизни и о членстве в общественных объединениях (ст. 86 ТК РФ).</w:t>
      </w:r>
    </w:p>
    <w:p>
      <w:pPr>
        <w:ind w:firstLine="425"/>
      </w:pPr>
      <w:r>
        <w:t xml:space="preserve">4.5. Данные членов семьи работника обрабатываются только в объёме, необходимом для предоставления гарантий и вычетов, и учитываются в перечне отдельной строкой.</w:t>
      </w:r>
    </w:p>
    <w:p>
      <w:pPr>
        <w:ind w:firstLine="425"/>
      </w:pPr>
      <w:r>
        <w:t xml:space="preserve">4.6. Данные кандидатов обрабатываются в целях подбора персонала и хранятся ______ дней со дня получения резюме, после чего уничтожаются, если кандидат не принят на работу и не дал согласия на хранение своих данных для будущих вакансий.</w:t>
      </w:r>
    </w:p>
    <w:p>
      <w:pPr>
        <w:ind w:firstLine="425"/>
      </w:pPr>
      <w:r>
        <w:t xml:space="preserve">4.7. Хранение резюме кандидата, не принятого на работу, без его согласия является обработкой без правового основания и подлежит прекращению.</w:t>
      </w:r>
    </w:p>
    <w:p>
      <w:pPr>
        <w:ind w:firstLine="425"/>
      </w:pPr>
      <w:r>
        <w:t xml:space="preserve">4.8. Данные бывших работников хранятся в составе документов по личному составу в течение сроков, установленных законодательством об архивном деле (ст. 22.1 125-ФЗ).</w:t>
      </w:r>
    </w:p>
    <w:p>
      <w:pPr>
        <w:ind w:firstLine="425"/>
      </w:pPr>
      <w:r>
        <w:t xml:space="preserve">4.9. Работники знакомятся с настоящим перечнем в части, касающейся обработки их данных, и с порядком их защиты (ст. 87 ТК РФ).</w:t>
      </w:r>
    </w:p>
    <w:p>
      <w:pPr>
        <w:pStyle w:val="ClauseHeading"/>
      </w:pPr>
      <w:r>
        <w:rPr>
          <w:b/>
        </w:rPr>
        <w:t xml:space="preserve">5. Данные клиентов, контрагентов и посетителей</w:t>
      </w:r>
    </w:p>
    <w:p>
      <w:pPr>
        <w:ind w:firstLine="425"/>
      </w:pPr>
      <w:r>
        <w:t xml:space="preserve">5.1. Данные клиентов — физических лиц обрабатываются для заключения и исполнения договора, расчётов, доставки, рассмотрения обращений и претензий.</w:t>
      </w:r>
    </w:p>
    <w:p>
      <w:pPr>
        <w:ind w:firstLine="425"/>
      </w:pPr>
      <w:r>
        <w:t xml:space="preserve">5.2. Обработка данных клиента для исполнения договора, стороной которого он является, не требует отдельного согласия (ст. 6 152-ФЗ).</w:t>
      </w:r>
    </w:p>
    <w:p>
      <w:pPr>
        <w:ind w:firstLine="425"/>
      </w:pPr>
      <w:r>
        <w:t xml:space="preserve">5.3. Для рассылок и иных маркетинговых целей согласие обязательно (ст. 15 152-ФЗ).</w:t>
      </w:r>
    </w:p>
    <w:p>
      <w:pPr>
        <w:ind w:firstLine="425"/>
      </w:pPr>
      <w:r>
        <w:t xml:space="preserve">5.4. Данные представителей контрагентов обрабатываются в объёме, необходимом для заключения и исполнения договора и для связи: фамилия имя отчество, должность, служебный телефон и адрес электронной почты, реквизиты доверенности.</w:t>
      </w:r>
    </w:p>
    <w:p>
      <w:pPr>
        <w:ind w:firstLine="425"/>
      </w:pPr>
      <w:r>
        <w:t xml:space="preserve">5.5. Обработка данных представителя контрагента основывается на законном интересе оператора в исполнении заключённого договора, а сам контрагент уведомляет своих работников о передаче их данных.</w:t>
      </w:r>
    </w:p>
    <w:p>
      <w:pPr>
        <w:ind w:firstLine="425"/>
      </w:pPr>
      <w:r>
        <w:t xml:space="preserve">5.6. Данные индивидуальных предпринимателей и самозанятых обрабатываются как персональные данные физических лиц, а не как сведения о юридическом лице.</w:t>
      </w:r>
    </w:p>
    <w:p>
      <w:pPr>
        <w:ind w:firstLine="425"/>
      </w:pPr>
      <w:r>
        <w:t xml:space="preserve">5.7. Данные посетителей обрабатываются в целях обеспечения пропускного режима и безопасности: фамилия имя отчество, реквизиты документа, удостоверяющего личность, время входа и выхода, принимающее подразделение.</w:t>
      </w:r>
    </w:p>
    <w:p>
      <w:pPr>
        <w:ind w:firstLine="425"/>
      </w:pPr>
      <w:r>
        <w:t xml:space="preserve">5.8. При видеонаблюдении обрабатывается изображение гражданина в зонах: ______.</w:t>
      </w:r>
    </w:p>
    <w:p>
      <w:pPr>
        <w:ind w:firstLine="425"/>
      </w:pPr>
      <w:r>
        <w:t xml:space="preserve">5.9. Оператор размещает предупреждающие таблички на входе в зону наблюдения и хранит записи ограниченный срок (ст. 152.1 ГК РФ).</w:t>
      </w:r>
    </w:p>
    <w:p>
      <w:pPr>
        <w:ind w:firstLine="425"/>
      </w:pPr>
      <w:r>
        <w:t xml:space="preserve">5.10. При записи телефонных разговоров обрабатываются голос и содержание обращения.</w:t>
      </w:r>
    </w:p>
    <w:p>
      <w:pPr>
        <w:ind w:firstLine="425"/>
      </w:pPr>
      <w:r>
        <w:t xml:space="preserve">5.11. Запись ведётся после уведомления абонента в начале разговора и при наличии возможности отказаться от неё.</w:t>
      </w:r>
    </w:p>
    <w:p>
      <w:pPr>
        <w:ind w:firstLine="425"/>
      </w:pPr>
      <w:r>
        <w:t xml:space="preserve">5.12. Часть обработки поручена другому лицу: ______.</w:t>
      </w:r>
    </w:p>
    <w:p>
      <w:pPr>
        <w:ind w:firstLine="425"/>
      </w:pPr>
      <w:r>
        <w:t xml:space="preserve">5.13. Поручение оформляется договором с перечнем действий с данными, целями обработки и обязанностью соблюдать конфиденциальность и требования к безопасности (ст. 6 152-ФЗ ч. 3).</w:t>
      </w:r>
    </w:p>
    <w:p>
      <w:pPr>
        <w:pStyle w:val="ClauseHeading"/>
      </w:pPr>
      <w:r>
        <w:rPr>
          <w:b/>
        </w:rPr>
        <w:t xml:space="preserve">6. Сроки хранения и уничтожение персональных данных</w:t>
      </w:r>
    </w:p>
    <w:p>
      <w:pPr>
        <w:ind w:firstLine="425"/>
      </w:pPr>
      <w:r>
        <w:t xml:space="preserve">6.1. Срок хранения по каждой категории данных указан в таблице перечня и определяется целью обработки, требованиями закона или условиями договора.</w:t>
      </w:r>
    </w:p>
    <w:p>
      <w:pPr>
        <w:ind w:firstLine="425"/>
      </w:pPr>
      <w:r>
        <w:t xml:space="preserve">6.2. Данные подлежат уничтожению по достижении цели обработки, при утрате необходимости в её достижении, а также при отзыве субъектом согласия, если сохранение данных не требуется законом (ст. 21 152-ФЗ).</w:t>
      </w:r>
    </w:p>
    <w:p>
      <w:pPr>
        <w:ind w:firstLine="425"/>
      </w:pPr>
      <w:r>
        <w:t xml:space="preserve">6.3. Уничтожение производится в течение ______ рабочих дней со дня наступления соответствующего основания, если законом не установлен иной срок.</w:t>
      </w:r>
    </w:p>
    <w:p>
      <w:pPr>
        <w:ind w:firstLine="425"/>
      </w:pPr>
      <w:r>
        <w:t xml:space="preserve">6.4. Документы по личному составу хранятся в сроки, установленные законодательством об архивном деле, и уничтожению до истечения этих сроков не подлежат (ст. 22.1 125-ФЗ).</w:t>
      </w:r>
    </w:p>
    <w:p>
      <w:pPr>
        <w:ind w:firstLine="425"/>
      </w:pPr>
      <w:r>
        <w:t xml:space="preserve">6.5. Первичные учётные и налоговые документы, содержащие персональные данные, хранятся в сроки, установленные законодательством о бухгалтерском учёте и о налогах.</w:t>
      </w:r>
    </w:p>
    <w:p>
      <w:pPr>
        <w:ind w:firstLine="425"/>
      </w:pPr>
      <w:r>
        <w:t xml:space="preserve">6.6. Уничтожение подтверждается актом с указанием категории и объёма уничтоженных данных, способа и даты уничтожения и лиц, проводивших уничтожение.</w:t>
      </w:r>
    </w:p>
    <w:p>
      <w:pPr>
        <w:ind w:firstLine="425"/>
      </w:pPr>
      <w:r>
        <w:t xml:space="preserve">6.7. Данные на машинных носителях уничтожаются способом, исключающим восстановление.</w:t>
      </w:r>
    </w:p>
    <w:p>
      <w:pPr>
        <w:ind w:firstLine="425"/>
      </w:pPr>
      <w:r>
        <w:t xml:space="preserve">6.8. Резервные копии уничтожаются наравне с основными данными.</w:t>
      </w:r>
    </w:p>
    <w:p>
      <w:pPr>
        <w:ind w:firstLine="425"/>
      </w:pPr>
      <w:r>
        <w:t xml:space="preserve">6.9. Истечение срока хранения проверяется при плановой актуализации перечня: хранение данных сверх срока является самостоятельным нарушением, независимо от того, использовались данные или нет.</w:t>
      </w:r>
    </w:p>
    <w:p>
      <w:pPr>
        <w:pStyle w:val="ClauseHeading"/>
      </w:pPr>
      <w:r>
        <w:rPr>
          <w:b/>
        </w:rPr>
        <w:t xml:space="preserve">7. Трансграничная передача персональных данных</w:t>
      </w:r>
    </w:p>
    <w:p>
      <w:pPr>
        <w:ind w:firstLine="425"/>
      </w:pPr>
      <w:r>
        <w:t xml:space="preserve">7.1. Оператор осуществляет трансграничную передачу персональных данных в следующие государства: ______.______Трансграничная передача персональных данных оператором не осуществляется.</w:t>
      </w:r>
    </w:p>
    <w:p>
      <w:pPr>
        <w:ind w:firstLine="425"/>
      </w:pPr>
      <w:r>
        <w:t xml:space="preserve">7.2. До начала трансграничной передачи оператор обязан уведомить уполномоченный орган о намерении осуществлять такую передачу (ст. 12 152-ФЗ).</w:t>
      </w:r>
    </w:p>
    <w:p>
      <w:pPr>
        <w:ind w:firstLine="425"/>
      </w:pPr>
      <w:r>
        <w:t xml:space="preserve">7.3. Передача в государства, не обеспечивающие адекватной защиты прав субъектов, допускается при наличии оснований, прямо предусмотренных законом, и после получения сведений от принимающей стороны о принимаемых ею мерах защиты.</w:t>
      </w:r>
    </w:p>
    <w:p>
      <w:pPr>
        <w:ind w:firstLine="425"/>
      </w:pPr>
      <w:r>
        <w:t xml:space="preserve">7.4. Использование иностранных сервисов рассылок, аналитики, облачного хранения и видеоконференций является трансграничной передачей, даже если оператор не передаёт данные вручную.</w:t>
      </w:r>
    </w:p>
    <w:p>
      <w:pPr>
        <w:ind w:firstLine="425"/>
      </w:pPr>
      <w:r>
        <w:t xml:space="preserve">7.5. Первичный сбор персональных данных граждан Российской Федерации осуществляется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7.6. При прекращении трансграничной передачи оператор направляет уведомление об изменении сведений, ранее сообщённых уполномоченному органу (ст. 22 152-ФЗ).</w:t>
      </w:r>
    </w:p>
    <w:p>
      <w:pPr>
        <w:pStyle w:val="ClauseHeading"/>
      </w:pPr>
      <w:r>
        <w:rPr>
          <w:b/>
        </w:rPr>
        <w:t xml:space="preserve">8. Ответственный за ведение перечня и порядок актуализации</w:t>
      </w:r>
    </w:p>
    <w:p>
      <w:pPr>
        <w:ind w:firstLine="425"/>
      </w:pPr>
      <w:r>
        <w:t xml:space="preserve">8.1. Ведение перечня обеспечивает ______.</w:t>
      </w:r>
    </w:p>
    <w:p>
      <w:pPr>
        <w:ind w:firstLine="425"/>
      </w:pPr>
      <w:r>
        <w:t xml:space="preserve">8.2. Изменения вносятся в перечень в течение ______ рабочих дней со дня изменения состава обрабатываемых данных, целей обработки, правовых оснований, сроков или мест хранения.</w:t>
      </w:r>
    </w:p>
    <w:p>
      <w:pPr>
        <w:ind w:firstLine="425"/>
      </w:pPr>
      <w:r>
        <w:t xml:space="preserve">8.3. Плановая актуализация перечня проводится ______ независимо от наличия изменений.</w:t>
      </w:r>
    </w:p>
    <w:p>
      <w:pPr>
        <w:ind w:firstLine="425"/>
      </w:pPr>
      <w:r>
        <w:t xml:space="preserve">8.4. Результат актуализации оформляется отметкой о проверке даже при отсутствии изменений.</w:t>
      </w:r>
    </w:p>
    <w:p>
      <w:pPr>
        <w:ind w:firstLine="425"/>
      </w:pPr>
      <w:r>
        <w:t xml:space="preserve">8.5. Руководители подразделений сообщают ответственному за ведение перечня о начале сбора новых данных, о новых формах и анкетах и о подключении новых сервисов до фактического начала обработки.</w:t>
      </w:r>
    </w:p>
    <w:p>
      <w:pPr>
        <w:ind w:firstLine="425"/>
      </w:pPr>
      <w:r>
        <w:t xml:space="preserve">8.6. Начало обработки новой категории данных без внесения изменений в перечень не допускается.</w:t>
      </w:r>
    </w:p>
    <w:p>
      <w:pPr>
        <w:ind w:firstLine="425"/>
      </w:pPr>
      <w:r>
        <w:t xml:space="preserve">8.7. Изменённая редакция перечня утверждается приказом руководителя оператора.</w:t>
      </w:r>
    </w:p>
    <w:p>
      <w:pPr>
        <w:ind w:firstLine="425"/>
      </w:pPr>
      <w:r>
        <w:t xml:space="preserve">8.8. Редакция, утратившая силу, хранится вместе с приказом об утверждении новой редакции.</w:t>
      </w:r>
    </w:p>
    <w:p>
      <w:pPr>
        <w:ind w:firstLine="425"/>
      </w:pPr>
      <w:r>
        <w:t xml:space="preserve">8.9. Каждое изменение фиксируется в листе учёта изменений с указанием основания и существа изменения.</w:t>
      </w:r>
    </w:p>
    <w:p>
      <w:pPr>
        <w:ind w:firstLine="425"/>
      </w:pPr>
      <w:r>
        <w:t xml:space="preserve">8.10. Ответственный за организацию обработки персональных данных осуществляет внутренний контроль соответствия фактически обрабатываемых данных настоящему перечню (ст. 22.1 152-ФЗ).</w:t>
      </w:r>
    </w:p>
    <w:p>
      <w:pPr>
        <w:pStyle w:val="ClauseHeading"/>
      </w:pPr>
      <w:r>
        <w:rPr>
          <w:b/>
        </w:rPr>
        <w:t xml:space="preserve">9. Доступ к перечню, хранение и ответственность</w:t>
      </w:r>
    </w:p>
    <w:p>
      <w:pPr>
        <w:ind w:firstLine="425"/>
      </w:pPr>
      <w:r>
        <w:t xml:space="preserve">9.1. Перечень хранится у ответственного за его ведение в бумажном и электронном виде и предъявляется по требованию уполномоченного органа.</w:t>
      </w:r>
    </w:p>
    <w:p>
      <w:pPr>
        <w:ind w:firstLine="425"/>
      </w:pPr>
      <w:r>
        <w:t xml:space="preserve">9.2. Доступ к перечню предоставляется руководителю оператора, ответственному за организацию обработки персональных данных, руководителям подразделений и лицам, проводящим внутренний контроль.</w:t>
      </w:r>
    </w:p>
    <w:p>
      <w:pPr>
        <w:ind w:firstLine="425"/>
      </w:pPr>
      <w:r>
        <w:t xml:space="preserve">9.3. Работники, допущенные к обработке персональных данных, знакомятся с касающейся их частью перечня под подпись.</w:t>
      </w:r>
    </w:p>
    <w:p>
      <w:pPr>
        <w:ind w:firstLine="425"/>
      </w:pPr>
      <w:r>
        <w:t xml:space="preserve">9.4. Утратившие силу редакции перечня хранятся не менее пяти лет: по ним устанавливается, какой состав данных обрабатывался на дату спорного события.</w:t>
      </w:r>
    </w:p>
    <w:p>
      <w:pPr>
        <w:ind w:firstLine="425"/>
      </w:pPr>
      <w:r>
        <w:t xml:space="preserve">9.5. Лица, виновные в нарушении требований законодательства о персональных данных, несут ответственность в порядке, установленном законодательством (ст. 24 152-ФЗ).</w:t>
      </w:r>
    </w:p>
    <w:p>
      <w:pPr>
        <w:ind w:firstLine="425"/>
      </w:pPr>
      <w:r>
        <w:t xml:space="preserve">9.6. Обработка данных, не соответствующая целям сбора, и сбор избыточных данных влекут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9.7. Неисполнение работником установленных настоящим перечнем обязанностей является нарушением трудовых обязанностей и основанием для дисциплинарного взыскания (ст. 192 ТК РФ).</w:t>
      </w:r>
    </w:p>
    <w:p>
      <w:pPr>
        <w:ind w:firstLine="425"/>
      </w:pPr>
      <w:r>
        <w:t xml:space="preserve">9.8. Перечень вводится в действие со дня утверждения и действует до утверждения новой редакции.</w:t>
      </w:r>
    </w:p>
    <w:p>
      <w:pPr>
        <w:ind w:firstLine="425"/>
      </w:pPr>
      <w:r>
        <w:t xml:space="preserve">9.9. ______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Лист ревизии избыточных данных</w:t>
      </w:r>
    </w:p>
    <w:p>
      <w:pPr>
        <w:ind w:firstLine="425"/>
      </w:pPr>
      <w:r>
        <w:t xml:space="preserve">Ревизия проводится при каждой актуализации перечня. По каждой строке проверяется, достижима ли цель обработки без этих данных: если достижима, данные избыточны и подлежат исключению и уничтожению.</w:t>
      </w:r>
    </w:p>
    <w:p>
      <w:pPr>
        <w:ind w:firstLine="425"/>
      </w:pPr>
      <w:r>
        <w:t xml:space="preserve">Оператор: ______, ИНН ______. Дата ревизии: 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4"/>
        <w:gridCol w:w="980"/>
        <w:gridCol w:w="1470"/>
        <w:gridCol w:w="1634"/>
        <w:gridCol w:w="2777"/>
        <w:gridCol w:w="1144"/>
      </w:tblGrid>
      <w:tr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Достижима ли цель без этих данных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избыточные данные исключаются из перечня, а уже собранные уничтожаются с составлением акта.</w:t>
      </w:r>
    </w:p>
    <w:p>
      <w:pPr>
        <w:ind w:firstLine="425"/>
      </w:pPr>
      <w:r>
        <w:t xml:space="preserve">Ревизию провёл: ______ ______________________ Утверждаю: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Места хранения и носители персональных данных</w:t>
      </w:r>
    </w:p>
    <w:p>
      <w:pPr>
        <w:ind w:firstLine="425"/>
      </w:pPr>
      <w:r>
        <w:t xml:space="preserve">Приложение показывает, где физически находятся данные каждой категории. Без него перечень не позволяет ни организовать защиту, ни уничтожить данные в срок.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819"/>
        <w:gridCol w:w="1455"/>
        <w:gridCol w:w="2546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система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приложение включаются и неочевидные носители: облачные таблицы, сервисы рассылок, мессенджеры, используемые для передачи данных, резервные копии, бумажные журналы на посту охраны.</w:t>
      </w:r>
    </w:p>
    <w:p>
      <w:pPr>
        <w:ind w:firstLine="425"/>
      </w:pPr>
      <w:r>
        <w:t xml:space="preserve">Места хранения носителей оператора: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учёта изменений перечня</w:t>
      </w:r>
    </w:p>
    <w:p>
      <w:pPr>
        <w:ind w:firstLine="425"/>
      </w:pPr>
      <w:r>
        <w:t xml:space="preserve">В листе фиксируется каждое изменение перечня. Без такой записи невозможно установить, какой состав данных оператор обрабатывал на дату обращения субъекта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изменения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______ в день утверждения изменённой редакции перечня.</w:t>
      </w:r>
    </w:p>
    <w:p>
      <w:pPr>
        <w:ind w:firstLine="425"/>
      </w:pPr>
      <w:r>
        <w:t xml:space="preserve">Одновременно проверяется, требуется ли изменение политики обработки персональных данных, форм согласий и уведомления в уполномоченный орган.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«Перечень обрабатываемых персональных данных» с сайта primadoc.ru. Документ, заполненный под вашу ситуацию, собирается в конструкторе: https://primadoc.ru/doc/perechen-obrabatyvaemyh-personalnyh-dannyh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Перечень обрабатываемых персональных данных — пустой бланк</dc:title>
  <dc:creator>Примадок</dc:creator>
  <dcterms:created xsi:type="dcterms:W3CDTF">2026-09-13T13:27:32Z</dcterms:created>
</cp:coreProperties>
</file>