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Лицензионный договор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«Лицензиар», а также __________, __________ г.р., паспорт __________, выдан __________ __________, зарегистрирован(-а) по адресу: __________, именуемый(-ая) в дальнейшем «Лицензиат»,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(Лицензиар) предоставляет ______ (Лицензиату) право использования результата интеллектуальной деятельности или средства индивидуализации: ______.</w:t>
      </w:r>
    </w:p>
    <w:p>
      <w:pPr>
        <w:ind w:firstLine="425"/>
      </w:pPr>
      <w:r>
        <w:t xml:space="preserve">1.2. Вид объекта и применяемый к нему правовой режим: ______.</w:t>
      </w:r>
    </w:p>
    <w:p>
      <w:pPr>
        <w:ind w:firstLine="425"/>
      </w:pPr>
      <w:r>
        <w:t xml:space="preserve">1.3. Объект индивидуализируется следующими данными: ______.</w:t>
      </w:r>
    </w:p>
    <w:p>
      <w:pPr>
        <w:ind w:firstLine="425"/>
      </w:pPr>
      <w:r>
        <w:t xml:space="preserve">1.4. Право использования предоставляется на условиях ______ лицензии в пределах, установленных настоящим Договором (ст. 1235 ГК РФ).</w:t>
      </w:r>
    </w:p>
    <w:p>
      <w:pPr>
        <w:ind w:firstLine="425"/>
      </w:pPr>
      <w:r>
        <w:t xml:space="preserve">1.5. Исключительное право на объект остаётся у Лицензиара: по лицензионному договору право не отчуждается, Лицензиату передаётся только право использования в согласованных пределах (ст. 1229 ГК РФ).</w:t>
      </w:r>
    </w:p>
    <w:p>
      <w:pPr>
        <w:ind w:firstLine="425"/>
      </w:pPr>
      <w:r>
        <w:t xml:space="preserve">1.6. Способы использования: ______.</w:t>
      </w:r>
    </w:p>
    <w:p>
      <w:pPr>
        <w:ind w:firstLine="425"/>
      </w:pPr>
      <w:r>
        <w:t xml:space="preserve">1.7. Территория: ______.</w:t>
      </w:r>
    </w:p>
    <w:p>
      <w:pPr>
        <w:ind w:firstLine="425"/>
      </w:pPr>
      <w:r>
        <w:t xml:space="preserve">1.8. Срок: ______.</w:t>
      </w:r>
    </w:p>
    <w:p>
      <w:pPr>
        <w:pStyle w:val="ClauseHeading"/>
      </w:pPr>
      <w:r>
        <w:rPr>
          <w:b/>
        </w:rPr>
        <w:t xml:space="preserve">2. Индивидуализация объекта и передача материалов</w:t>
      </w:r>
    </w:p>
    <w:p>
      <w:pPr>
        <w:ind w:firstLine="425"/>
      </w:pPr>
      <w:r>
        <w:t xml:space="preserve">2.1. Объект лицензии, его состав, версия или редакция, реквизиты охранного документа приводятся в Приложении № 1 к Договору, которое является его неотъемлемой частью.</w:t>
      </w:r>
    </w:p>
    <w:p>
      <w:pPr>
        <w:ind w:firstLine="425"/>
      </w:pPr>
      <w:r>
        <w:t xml:space="preserve">2.2. Лицензиар передаёт Лицензиату: ______.</w:t>
      </w:r>
    </w:p>
    <w:p>
      <w:pPr>
        <w:ind w:firstLine="425"/>
      </w:pPr>
      <w:r>
        <w:t xml:space="preserve">2.3. Срок передачи — ______ рабочих дней с даты подписания Договора.</w:t>
      </w:r>
    </w:p>
    <w:p>
      <w:pPr>
        <w:ind w:firstLine="425"/>
      </w:pPr>
      <w:r>
        <w:t xml:space="preserve">2.4. Передача экземпляра, доступа или материального носителя сама по себе не означает передачу исключительного права и не расширяет перечень разрешённых способов использования (ст. 1229 ГК РФ).</w:t>
      </w:r>
    </w:p>
    <w:p>
      <w:pPr>
        <w:ind w:firstLine="425"/>
      </w:pPr>
      <w:r>
        <w:t xml:space="preserve">2.5. До передачи объекта и предоставления доступа обязанности Лицензиата по использованию не возникают, а сроки использования не текут.</w:t>
      </w:r>
    </w:p>
    <w:p>
      <w:pPr>
        <w:pStyle w:val="ClauseHeading"/>
      </w:pPr>
      <w:r>
        <w:rPr>
          <w:b/>
        </w:rPr>
        <w:t xml:space="preserve">3. Вид лицензии: простая или исключительная</w:t>
      </w:r>
    </w:p>
    <w:p>
      <w:pPr>
        <w:ind w:firstLine="425"/>
      </w:pPr>
      <w:r>
        <w:t xml:space="preserve">3.1. Лицензия предоставляется как ______.</w:t>
      </w:r>
    </w:p>
    <w:p>
      <w:pPr>
        <w:ind w:firstLine="425"/>
      </w:pPr>
      <w:r>
        <w:t xml:space="preserve">3.2. При исключительной лицензии Лицензиар не вправе выдавать лицензии другим лицам в пределах способов, территории и срока, предоставленных Лицензиату (ст. 1236 ГК РФ).</w:t>
      </w:r>
    </w:p>
    <w:p>
      <w:pPr>
        <w:ind w:firstLine="425"/>
      </w:pPr>
      <w:r>
        <w:t xml:space="preserve">3.3. Право самого Лицензиара использовать объект в тех же пределах: ______.______При простой (неисключительной) лицензии Лицензиар сохраняет право использовать объект сам и выдавать лицензии другим лицам без согласия и уведомления Лицензиата (ст. 1236 ГК РФ).</w:t>
      </w:r>
    </w:p>
    <w:p>
      <w:pPr>
        <w:ind w:firstLine="425"/>
      </w:pPr>
      <w:r>
        <w:t xml:space="preserve">3.4. Если из договора прямо не следует, что лицензия является исключительной, она предполагается простой (неисключительной) — умолчание работает в пользу Лицензиара.</w:t>
      </w:r>
    </w:p>
    <w:p>
      <w:pPr>
        <w:ind w:firstLine="425"/>
      </w:pPr>
      <w:r>
        <w:t xml:space="preserve">3.5. Договором может быть предусмотрено предоставление разных способов использования на разных условиях: часть способов — по исключительной лицензии, часть — по простой.</w:t>
      </w:r>
    </w:p>
    <w:p>
      <w:pPr>
        <w:pStyle w:val="ClauseHeading"/>
      </w:pPr>
      <w:r>
        <w:rPr>
          <w:b/>
        </w:rPr>
        <w:t xml:space="preserve">4. Пределы лицензии</w:t>
      </w:r>
    </w:p>
    <w:p>
      <w:pPr>
        <w:ind w:firstLine="425"/>
      </w:pPr>
      <w:r>
        <w:t xml:space="preserve">4.1. Лицензиат использует объект только способами, прямо указанными в договоре: право использования, прямо не указанное, считается непредоставленным (ст. 1235 ГК РФ).</w:t>
      </w:r>
    </w:p>
    <w:p>
      <w:pPr>
        <w:ind w:firstLine="425"/>
      </w:pPr>
      <w:r>
        <w:t xml:space="preserve">4.2. Территория: ______; при отсутствии указания — территория РФ.</w:t>
      </w:r>
    </w:p>
    <w:p>
      <w:pPr>
        <w:ind w:firstLine="425"/>
      </w:pPr>
      <w:r>
        <w:t xml:space="preserve">4.3. Срок не может превышать срок действия исключительного права; при отсутствии — 5 лет.</w:t>
      </w:r>
    </w:p>
    <w:p>
      <w:pPr>
        <w:ind w:firstLine="425"/>
      </w:pPr>
      <w:r>
        <w:t xml:space="preserve">4.4. Вид лицензии (простая/исключительная) определён предметом; при исключительной лицензиар не вправе использовать объект в тех же пределах, если договором не предусмотрено иное.</w:t>
      </w:r>
    </w:p>
    <w:p>
      <w:pPr>
        <w:pStyle w:val="ClauseHeading"/>
      </w:pPr>
      <w:r>
        <w:rPr>
          <w:b/>
        </w:rPr>
        <w:t xml:space="preserve">5. Способы использования: закрытый перечень</w:t>
      </w:r>
    </w:p>
    <w:p>
      <w:pPr>
        <w:ind w:firstLine="425"/>
      </w:pPr>
      <w:r>
        <w:t xml:space="preserve">5.1. Лицензиат вправе использовать объект исключительно способами, прямо перечисленными в Договоре и Приложении № 1.</w:t>
      </w:r>
    </w:p>
    <w:p>
      <w:pPr>
        <w:ind w:firstLine="425"/>
      </w:pPr>
      <w:r>
        <w:t xml:space="preserve">5.2. Право использования, прямо не указанное в Договоре, считается непредоставленным (ст. 1235 ГК РФ).</w:t>
      </w:r>
    </w:p>
    <w:p>
      <w:pPr>
        <w:ind w:firstLine="425"/>
      </w:pPr>
      <w:r>
        <w:t xml:space="preserve">5.3. Это правило действует и тогда, когда неуказанный способ технически вытекает из разрешённых.</w:t>
      </w:r>
    </w:p>
    <w:p>
      <w:pPr>
        <w:ind w:firstLine="425"/>
      </w:pPr>
      <w:r>
        <w:t xml:space="preserve">5.4. Согласованный перечень способов использования: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использования|scope=Пределы|channel=Канал или носитель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5.5. Изменение и переработка объекта, включение его в составные и производные произведения допускаются только при прямом указании на это в перечне (ст. 1270 ГК РФ).</w:t>
      </w:r>
    </w:p>
    <w:p>
      <w:pPr>
        <w:ind w:firstLine="425"/>
      </w:pPr>
      <w:r>
        <w:t xml:space="preserve">5.6. Расширение перечня оформляется дополнительным соглашением, а для регистрируемых объектов — также регистрацией изменений.</w:t>
      </w:r>
    </w:p>
    <w:p>
      <w:pPr>
        <w:pStyle w:val="ClauseHeading"/>
      </w:pPr>
      <w:r>
        <w:rPr>
          <w:b/>
        </w:rPr>
        <w:t xml:space="preserve">6. Территория и срок лицензии</w:t>
      </w:r>
    </w:p>
    <w:p>
      <w:pPr>
        <w:ind w:firstLine="425"/>
      </w:pPr>
      <w:r>
        <w:t xml:space="preserve">6.1. Территория использования: ______.</w:t>
      </w:r>
    </w:p>
    <w:p>
      <w:pPr>
        <w:ind w:firstLine="425"/>
      </w:pPr>
      <w:r>
        <w:t xml:space="preserve">6.2. Если территория в Договоре не определена, Лицензиат вправе использовать объект на всей территории Российской Федерации (ст. 1235 ГК РФ).</w:t>
      </w:r>
    </w:p>
    <w:p>
      <w:pPr>
        <w:ind w:firstLine="425"/>
      </w:pPr>
      <w:r>
        <w:t xml:space="preserve">6.3. Срок лицензии: ______.</w:t>
      </w:r>
    </w:p>
    <w:p>
      <w:pPr>
        <w:ind w:firstLine="425"/>
      </w:pPr>
      <w:r>
        <w:t xml:space="preserve">6.4. Если срок в Договоре не определён, договор считается заключённым на пять лет.</w:t>
      </w:r>
    </w:p>
    <w:p>
      <w:pPr>
        <w:ind w:firstLine="425"/>
      </w:pPr>
      <w:r>
        <w:t xml:space="preserve">6.5. Срок лицензии в любом случае не может превышать срок действия исключительного права на объект.</w:t>
      </w:r>
    </w:p>
    <w:p>
      <w:pPr>
        <w:ind w:firstLine="425"/>
      </w:pPr>
      <w:r>
        <w:t xml:space="preserve">6.6. Договор, заключённый на больший срок, действует в пределах срока охраны.</w:t>
      </w:r>
    </w:p>
    <w:p>
      <w:pPr>
        <w:ind w:firstLine="425"/>
      </w:pPr>
      <w:r>
        <w:t xml:space="preserve">6.7. Прекращение исключительного права прекращает и лицензию: с этого момента Лицензиат обязан прекратить использование, а уплаченное вознаграждение за неиспользованный период подлежит возврату.</w:t>
      </w:r>
    </w:p>
    <w:p>
      <w:pPr>
        <w:ind w:firstLine="425"/>
      </w:pPr>
      <w:r>
        <w:t xml:space="preserve">6.8. Использование объекта за пределами согласованных территории и срока приравнивается к использованию без договора.</w:t>
      </w:r>
    </w:p>
    <w:p>
      <w:pPr>
        <w:pStyle w:val="ClauseHeading"/>
      </w:pPr>
      <w:r>
        <w:rPr>
          <w:b/>
        </w:rPr>
        <w:t xml:space="preserve">7. Судьба лицензии при смене правообладателя</w:t>
      </w:r>
    </w:p>
    <w:p>
      <w:pPr>
        <w:ind w:firstLine="425"/>
      </w:pPr>
      <w:r>
        <w:t xml:space="preserve">7.1. Переход исключительного права к новому правообладателю не является основанием для изменения или расторжения лицензионного договора (ст. 1235 ГК РФ) — лицензия «следует за правом».</w:t>
      </w:r>
    </w:p>
    <w:p>
      <w:pPr>
        <w:ind w:firstLine="425"/>
      </w:pPr>
      <w:r>
        <w:t xml:space="preserve">7.2. Досрочное прекращение исключительного права прекращает лицензию; лицензиар обязан уведомлять о спорах и обременениях объекта.</w:t>
      </w:r>
    </w:p>
    <w:p>
      <w:pPr>
        <w:pStyle w:val="ClauseHeading"/>
      </w:pPr>
      <w:r>
        <w:rPr>
          <w:b/>
        </w:rPr>
        <w:t xml:space="preserve">8. Особенности лицензии на произведение</w:t>
      </w:r>
    </w:p>
    <w:p>
      <w:pPr>
        <w:ind w:firstLine="425"/>
      </w:pPr>
      <w:r>
        <w:t xml:space="preserve">8.1. Объектом лицензии является произведение науки, литературы или искусства, охраняемое авторским правом с момента создания и без регистрации (ст. 1259 ГК РФ).</w:t>
      </w:r>
    </w:p>
    <w:p>
      <w:pPr>
        <w:ind w:firstLine="425"/>
      </w:pPr>
      <w:r>
        <w:t xml:space="preserve">8.2. Лицензиат вправе использовать произведение только способами из перечня: воспроизведение, распространение экземпляров, публичный показ, доведение до всеобщего сведения, перевод и иная переработка — каждый способ действует, только если он назван (ст. 1270 ГК РФ).</w:t>
      </w:r>
    </w:p>
    <w:p>
      <w:pPr>
        <w:ind w:firstLine="425"/>
      </w:pPr>
      <w:r>
        <w:t xml:space="preserve">8.3. Право авторства, право на имя и право на неприкосновенность произведения принадлежат автору и по лицензии не передаются (ст. 1265 ГК РФ).</w:t>
      </w:r>
    </w:p>
    <w:p>
      <w:pPr>
        <w:ind w:firstLine="425"/>
      </w:pPr>
      <w:r>
        <w:t xml:space="preserve">8.4. При использовании Лицензиат указывает имя автора и источник заимствования в порядке, согласованном сторонами, если стороны не договорились об анонимном использовании.</w:t>
      </w:r>
    </w:p>
    <w:p>
      <w:pPr>
        <w:ind w:firstLine="425"/>
      </w:pPr>
      <w:r>
        <w:t xml:space="preserve">8.5. Внесение в произведение изменений, сокращений и дополнений допускается только с согласия автора (ст. 1266 ГК РФ).</w:t>
      </w:r>
    </w:p>
    <w:p>
      <w:pPr>
        <w:pStyle w:val="ClauseHeading"/>
      </w:pPr>
      <w:r>
        <w:rPr>
          <w:b/>
        </w:rPr>
        <w:t xml:space="preserve">9. Особенности лицензии на программу для ЭВМ и базу данных</w:t>
      </w:r>
    </w:p>
    <w:p>
      <w:pPr>
        <w:ind w:firstLine="425"/>
      </w:pPr>
      <w:r>
        <w:t xml:space="preserve">9.1. Программы для ЭВМ охраняются как литературные произведения, базы данных — как составные произведения (ст. 1261 ГК РФ).</w:t>
      </w:r>
    </w:p>
    <w:p>
      <w:pPr>
        <w:ind w:firstLine="425"/>
      </w:pPr>
      <w:r>
        <w:t xml:space="preserve">9.2. Лицензионный договор о предоставлении права использования программы или базы данных может быть заключён в упрощённом порядке — договором присоединения, условия которого изложены на экземпляре или в электронном виде; начало использования означает согласие с ними (ст. 1286 ГК РФ).</w:t>
      </w:r>
    </w:p>
    <w:p>
      <w:pPr>
        <w:ind w:firstLine="425"/>
      </w:pPr>
      <w:r>
        <w:t xml:space="preserve">9.3. Лицензиат вправе устанавливать и запускать программу в количестве рабочих мест и на условиях, указанных в перечне способов использования.</w:t>
      </w:r>
    </w:p>
    <w:p>
      <w:pPr>
        <w:ind w:firstLine="425"/>
      </w:pPr>
      <w:r>
        <w:t xml:space="preserve">9.4. Превышение количества лицензий приравнивается к использованию без договора.</w:t>
      </w:r>
    </w:p>
    <w:p>
      <w:pPr>
        <w:ind w:firstLine="425"/>
      </w:pPr>
      <w:r>
        <w:t xml:space="preserve">9.5. Декомпилирование, модификация, обход технических средств защиты и предоставление доступа третьим лицам запрещены, если иное прямо не указано в перечне.</w:t>
      </w:r>
    </w:p>
    <w:p>
      <w:pPr>
        <w:ind w:firstLine="425"/>
      </w:pPr>
      <w:r>
        <w:t xml:space="preserve">9.6. Сопровождение и обновления: ______.</w:t>
      </w:r>
    </w:p>
    <w:p>
      <w:pPr>
        <w:ind w:firstLine="425"/>
      </w:pPr>
      <w:r>
        <w:t xml:space="preserve">9.7. Регистрация программы в Роспатенте не влияет на возникновение права, но если программа зарегистрирована, предоставление права по лицензии регистрируется в том же порядке (ст. 1262 ГК РФ).</w:t>
      </w:r>
    </w:p>
    <w:p>
      <w:pPr>
        <w:pStyle w:val="ClauseHeading"/>
      </w:pPr>
      <w:r>
        <w:rPr>
          <w:b/>
        </w:rPr>
        <w:t xml:space="preserve">10. Особенности лицензии на товарный знак</w:t>
      </w:r>
    </w:p>
    <w:p>
      <w:pPr>
        <w:ind w:firstLine="425"/>
      </w:pPr>
      <w:r>
        <w:t xml:space="preserve">10.1. Лицензиат вправе использовать товарный знак в отношении товаров и услуг тех классов МКТУ, которые указаны в Приложении № 1, и только способами из согласованного перечня (ст. 1489 ГК РФ).</w:t>
      </w:r>
    </w:p>
    <w:p>
      <w:pPr>
        <w:ind w:firstLine="425"/>
      </w:pPr>
      <w:r>
        <w:t xml:space="preserve">10.2. Качество товаров Лицензиата, на которых размещается знак, должно быть не ниже качества товаров Лицензиара.</w:t>
      </w:r>
    </w:p>
    <w:p>
      <w:pPr>
        <w:ind w:firstLine="425"/>
      </w:pPr>
      <w:r>
        <w:t xml:space="preserve">10.3. Требования к качеству: ______.</w:t>
      </w:r>
    </w:p>
    <w:p>
      <w:pPr>
        <w:ind w:firstLine="425"/>
      </w:pPr>
      <w:r>
        <w:t xml:space="preserve">10.4. Лицензиар вправе контролировать соблюдение этого условия, а по требованиям к качеству товаров Лицензиата стороны отвечают солидарно — это правило закона, и договором его отменить нельзя (ст. 1489 ГК РФ).</w:t>
      </w:r>
    </w:p>
    <w:p>
      <w:pPr>
        <w:ind w:firstLine="425"/>
      </w:pPr>
      <w:r>
        <w:t xml:space="preserve">10.5. Предоставление права использования товарного знака подлежит государственной регистрации в Роспатенте; без регистрации предоставление права считается несостоявшимся (ст. 1490 ГК РФ).</w:t>
      </w:r>
    </w:p>
    <w:p>
      <w:pPr>
        <w:ind w:firstLine="425"/>
      </w:pPr>
      <w:r>
        <w:t xml:space="preserve">10.6. Лицензиат обязан использовать знак в том виде, в котором он зарегистрирован, без изменения отличительных элементов, и сопровождать его предупредительной маркировкой в согласованном виде.</w:t>
      </w:r>
    </w:p>
    <w:p>
      <w:pPr>
        <w:ind w:firstLine="425"/>
      </w:pPr>
      <w:r>
        <w:t xml:space="preserve">10.7. Незаконное использование знака за пределами лицензии влечёт ответственность в виде компенсации (ст. 1515 ГК РФ).</w:t>
      </w:r>
    </w:p>
    <w:p>
      <w:pPr>
        <w:pStyle w:val="ClauseHeading"/>
      </w:pPr>
      <w:r>
        <w:rPr>
          <w:b/>
        </w:rPr>
        <w:t xml:space="preserve">11. Особенности лицензии на изобретение, полезную модель, промышленный образец</w:t>
      </w:r>
    </w:p>
    <w:p>
      <w:pPr>
        <w:ind w:firstLine="425"/>
      </w:pPr>
      <w:r>
        <w:t xml:space="preserve">11.1. Объектом лицензии является техническое или художественно-конструкторское решение, охраняемое патентом; реквизиты патента указаны в Приложении № 1.</w:t>
      </w:r>
    </w:p>
    <w:p>
      <w:pPr>
        <w:ind w:firstLine="425"/>
      </w:pPr>
      <w:r>
        <w:t xml:space="preserve">11.2. Предоставление права использования по патенту подлежит государственной регистрации в Роспатенте; при несоблюдении требования о регистрации предоставление права считается несостоявшимся (ст. 1232 ГК РФ).</w:t>
      </w:r>
    </w:p>
    <w:p>
      <w:pPr>
        <w:ind w:firstLine="425"/>
      </w:pPr>
      <w:r>
        <w:t xml:space="preserve">11.3. Лицензиар обязан в течение всего срока лицензии поддерживать патент в силе и своевременно уплачивать патентные пошлины.</w:t>
      </w:r>
    </w:p>
    <w:p>
      <w:pPr>
        <w:ind w:firstLine="425"/>
      </w:pPr>
      <w:r>
        <w:t xml:space="preserve">11.4. Досрочное прекращение патента прекращает лицензию.</w:t>
      </w:r>
    </w:p>
    <w:p>
      <w:pPr>
        <w:ind w:firstLine="425"/>
      </w:pPr>
      <w:r>
        <w:t xml:space="preserve">11.5. Лицензиат обязан сообщать Лицензиару о ставших ему известными фактах использования решения третьими лицами и не подавать заявок на тождественные решения от своего имени.</w:t>
      </w:r>
    </w:p>
    <w:p>
      <w:pPr>
        <w:ind w:firstLine="425"/>
      </w:pPr>
      <w:r>
        <w:t xml:space="preserve">11.6. Усовершенствования, созданные Лицензиатом при использовании решения, принадлежат Лицензиату, если иное прямо не согласовано сторонами в дополнительном соглашении.</w:t>
      </w:r>
    </w:p>
    <w:p>
      <w:pPr>
        <w:pStyle w:val="ClauseHeading"/>
      </w:pPr>
      <w:r>
        <w:rPr>
          <w:b/>
        </w:rPr>
        <w:t xml:space="preserve">12. Особенности лицензии на секрет производства (ноу-хау)</w:t>
      </w:r>
    </w:p>
    <w:p>
      <w:pPr>
        <w:ind w:firstLine="425"/>
      </w:pPr>
      <w:r>
        <w:t xml:space="preserve">12.1. Объектом лицензии является секрет производства — сведения, имеющие действительную или потенциальную коммерческую ценность в силу неизвестности их третьим лицам, в отношении которых введён режим коммерческой тайны (ст. 1465 ГК РФ).</w:t>
      </w:r>
    </w:p>
    <w:p>
      <w:pPr>
        <w:ind w:firstLine="425"/>
      </w:pPr>
      <w:r>
        <w:t xml:space="preserve">12.2. Исключительное право на секрет производства действует, пока сохраняется конфиденциальность сведений; с утратой конфиденциальности право прекращается у всех правообладателей (ст. 1467 ГК РФ).</w:t>
      </w:r>
    </w:p>
    <w:p>
      <w:pPr>
        <w:ind w:firstLine="425"/>
      </w:pPr>
      <w:r>
        <w:t xml:space="preserve">12.3. Лицензиат обязан соблюдать режим коммерческой тайны: ограничить круг допущенных работников, вести их учёт, оформить обязательства о неразглашении и наносить гриф на носители (ст. 10 98-ФЗ).</w:t>
      </w:r>
    </w:p>
    <w:p>
      <w:pPr>
        <w:ind w:firstLine="425"/>
      </w:pPr>
      <w:r>
        <w:t xml:space="preserve">12.4. Обязанность сохранять конфиденциальность действует и после прекращения Договора — до тех пор, пока сведения не станут общедоступными не по вине Лицензиата.</w:t>
      </w:r>
    </w:p>
    <w:p>
      <w:pPr>
        <w:ind w:firstLine="425"/>
      </w:pPr>
      <w:r>
        <w:t xml:space="preserve">12.5. Лицо, разгласившее секрет производства, обязано возместить убытки, если иная ответственность не установлена законом или договором (ст. 1472 ГК РФ).</w:t>
      </w:r>
    </w:p>
    <w:p>
      <w:pPr>
        <w:ind w:firstLine="425"/>
      </w:pPr>
      <w:r>
        <w:t xml:space="preserve">12.6. Регистрация лицензии на ноу-хау не требуется, поэтому единственное доказательство объёма переданных сведений — акт передачи с описью.</w:t>
      </w:r>
    </w:p>
    <w:p>
      <w:pPr>
        <w:pStyle w:val="ClauseHeading"/>
      </w:pPr>
      <w:r>
        <w:rPr>
          <w:b/>
        </w:rPr>
        <w:t xml:space="preserve">13. Вознаграждение</w:t>
      </w:r>
    </w:p>
    <w:p>
      <w:pPr>
        <w:ind w:firstLine="425"/>
      </w:pPr>
      <w:r>
        <w:t xml:space="preserve">13.1. Вознаграждение: ______ в размере ______.</w:t>
      </w:r>
    </w:p>
    <w:p>
      <w:pPr>
        <w:ind w:firstLine="425"/>
      </w:pPr>
      <w:r>
        <w:t xml:space="preserve">13.2. Возмездный лицензионный договор без условия о размере вознаграждения считается незаключённым.</w:t>
      </w:r>
    </w:p>
    <w:p>
      <w:pPr>
        <w:ind w:firstLine="425"/>
      </w:pPr>
      <w:r>
        <w:t xml:space="preserve">13.3. Отчёты об использовании: ______ (ст. 1235 ГК РФ) (ст. 1237 ГК РФ).</w:t>
      </w:r>
    </w:p>
    <w:p>
      <w:pPr>
        <w:pStyle w:val="ClauseHeading"/>
      </w:pPr>
      <w:r>
        <w:rPr>
          <w:b/>
        </w:rPr>
        <w:t xml:space="preserve">14. Схема вознаграждения</w:t>
      </w:r>
    </w:p>
    <w:p>
      <w:pPr>
        <w:ind w:firstLine="425"/>
      </w:pPr>
      <w:r>
        <w:t xml:space="preserve">14.1. Вознаграждение Лицензиара определяется по схеме: ______.</w:t>
      </w:r>
    </w:p>
    <w:p>
      <w:pPr>
        <w:ind w:firstLine="425"/>
      </w:pPr>
      <w:r>
        <w:t xml:space="preserve">14.2. Паушальный (разовый) платёж составляет ______ и уплачивается единовременно за весь срок лицензии.</w:t>
      </w:r>
    </w:p>
    <w:p>
      <w:pPr>
        <w:ind w:firstLine="425"/>
      </w:pPr>
      <w:r>
        <w:t xml:space="preserve">14.3. Роялти составляет ______% от базы начисления.</w:t>
      </w:r>
    </w:p>
    <w:p>
      <w:pPr>
        <w:ind w:firstLine="425"/>
      </w:pPr>
      <w:r>
        <w:t xml:space="preserve">14.4. База: ______.</w:t>
      </w:r>
    </w:p>
    <w:p>
      <w:pPr>
        <w:ind w:firstLine="425"/>
      </w:pPr>
      <w:r>
        <w:t xml:space="preserve">14.5. Независимо от фактического использования Лицензиат уплачивает минимальный платёж за отчётный период в размере ______.</w:t>
      </w:r>
    </w:p>
    <w:p>
      <w:pPr>
        <w:ind w:firstLine="425"/>
      </w:pPr>
      <w:r>
        <w:t xml:space="preserve">14.6. Срок оплаты — ______ рабочих дней: для паушального платежа с даты подписания Договора, для роялти с даты принятия отчёта за период.</w:t>
      </w:r>
    </w:p>
    <w:p>
      <w:pPr>
        <w:ind w:firstLine="425"/>
      </w:pPr>
      <w:r>
        <w:t xml:space="preserve">14.7. Обязательство считается исполненным с момента зачисления денежных средств на счёт Лицензиара; банковские комиссии несёт плательщик.</w:t>
      </w:r>
    </w:p>
    <w:p>
      <w:pPr>
        <w:ind w:firstLine="425"/>
      </w:pPr>
      <w:r>
        <w:t xml:space="preserve">14.8. Лицензионный договор между коммерческими организациями не может быть безвозмездным на весь срок и всю территорию действия исключительного права: такое условие ничтожно (ст. 1235 ГК РФ).</w:t>
      </w:r>
    </w:p>
    <w:p>
      <w:pPr>
        <w:pStyle w:val="ClauseHeading"/>
      </w:pPr>
      <w:r>
        <w:rPr>
          <w:b/>
        </w:rPr>
        <w:t xml:space="preserve">15. Сублицензии и регистрация</w:t>
      </w:r>
    </w:p>
    <w:p>
      <w:pPr>
        <w:ind w:firstLine="425"/>
      </w:pPr>
      <w:r>
        <w:t xml:space="preserve">15.1. Сублицензии — только с письменного согласия лицензиара, в пределах прав и способов основной лицензии (ст. 1238 ГК РФ); ответственность перед лицензиаром за сублицензиатов несёт лицензиат.</w:t>
      </w:r>
    </w:p>
    <w:p>
      <w:pPr>
        <w:ind w:firstLine="425"/>
      </w:pPr>
      <w:r>
        <w:t xml:space="preserve">15.2. Предоставление права использования по регистрируемым объектам (товарные знаки, патенты) подлежит регистрации в Роспатенте (ст. 1232 ГК РФ) — без неё предоставление считается несостоявшимся.</w:t>
      </w:r>
    </w:p>
    <w:p>
      <w:pPr>
        <w:pStyle w:val="ClauseHeading"/>
      </w:pPr>
      <w:r>
        <w:rPr>
          <w:b/>
        </w:rPr>
        <w:t xml:space="preserve">16. Обязанности Лицензиара</w:t>
      </w:r>
    </w:p>
    <w:p>
      <w:pPr>
        <w:ind w:firstLine="425"/>
      </w:pPr>
      <w:r>
        <w:t xml:space="preserve">16.1. Лицензиар обязан передать Лицензиату объект и материалы, необходимые для использования, в согласованный срок и в согласованном составе.</w:t>
      </w:r>
    </w:p>
    <w:p>
      <w:pPr>
        <w:ind w:firstLine="425"/>
      </w:pPr>
      <w:r>
        <w:t xml:space="preserve">16.2. Лицензиар обязан воздерживаться от любых действий, способных затруднить осуществление Лицензиатом предоставленного права использования (ст. 1237 ГК РФ).</w:t>
      </w:r>
    </w:p>
    <w:p>
      <w:pPr>
        <w:ind w:firstLine="425"/>
      </w:pPr>
      <w:r>
        <w:t xml:space="preserve">16.3. Лицензиар обязан поддерживать правовую охрану объекта в течение срока лицензии: уплачивать пошлины, продлевать регистрацию, не отказываться от охранного документа без согласия Лицензиата.</w:t>
      </w:r>
    </w:p>
    <w:p>
      <w:pPr>
        <w:ind w:firstLine="425"/>
      </w:pPr>
      <w:r>
        <w:t xml:space="preserve">16.4. Лицензиар обязан письменно сообщать Лицензиату о заявленных третьими лицами претензиях, спорах и обременениях в отношении объекта в течение 5 рабочих дней с момента, когда узнал о них.</w:t>
      </w:r>
    </w:p>
    <w:p>
      <w:pPr>
        <w:ind w:firstLine="425"/>
      </w:pPr>
      <w:r>
        <w:t xml:space="preserve">16.5. При исключительной лицензии Лицензиар обязан не выдавать лицензий другим лицам в пределах, предоставленных Лицензиату, и уведомлять его о любых обращениях за такими лицензиями.</w:t>
      </w:r>
    </w:p>
    <w:p>
      <w:pPr>
        <w:pStyle w:val="ClauseHeading"/>
      </w:pPr>
      <w:r>
        <w:rPr>
          <w:b/>
        </w:rPr>
        <w:t xml:space="preserve">17. Обязанности Лицензиата</w:t>
      </w:r>
    </w:p>
    <w:p>
      <w:pPr>
        <w:ind w:firstLine="425"/>
      </w:pPr>
      <w:r>
        <w:t xml:space="preserve">17.1. Лицензиат обязан использовать объект только в пределах предоставленных прав, способов, территории и срока.</w:t>
      </w:r>
    </w:p>
    <w:p>
      <w:pPr>
        <w:ind w:firstLine="425"/>
      </w:pPr>
      <w:r>
        <w:t xml:space="preserve">17.2. Лицензиат обязан обеспечить сохранность переданных экземпляров, доступов и материалов и не предоставлять их третьим лицам без согласия Лицензиара.</w:t>
      </w:r>
    </w:p>
    <w:p>
      <w:pPr>
        <w:ind w:firstLine="425"/>
      </w:pPr>
      <w:r>
        <w:t xml:space="preserve">17.3. Лицензиат обязан не удалять и не изменять знаки правовой охраны, сведения об авторе и правообладателе, размещённые на объекте и его экземплярах.</w:t>
      </w:r>
    </w:p>
    <w:p>
      <w:pPr>
        <w:ind w:firstLine="425"/>
      </w:pPr>
      <w:r>
        <w:t xml:space="preserve">17.4. Лицензиат обязан не оспаривать действительность охранного документа и права Лицензиара в период действия Договора и не регистрировать сходные обозначения на своё имя.</w:t>
      </w:r>
    </w:p>
    <w:p>
      <w:pPr>
        <w:ind w:firstLine="425"/>
      </w:pPr>
      <w:r>
        <w:t xml:space="preserve">17.5. Лицензиат обязан вести учёт использования объекта в объёме, достаточном для составления отчётов, и хранить учётные данные не менее трёх лет.</w:t>
      </w:r>
    </w:p>
    <w:p>
      <w:pPr>
        <w:ind w:firstLine="425"/>
      </w:pPr>
      <w:r>
        <w:t xml:space="preserve">17.6. Лицензиат самостоятельно несёт ответственность перед третьими лицами за содержание собственных материалов, в которые включён объект.</w:t>
      </w:r>
    </w:p>
    <w:p>
      <w:pPr>
        <w:pStyle w:val="ClauseHeading"/>
      </w:pPr>
      <w:r>
        <w:rPr>
          <w:b/>
        </w:rPr>
        <w:t xml:space="preserve">18. Сопровождение, обновления и техническая поддержка</w:t>
      </w:r>
    </w:p>
    <w:p>
      <w:pPr>
        <w:ind w:firstLine="425"/>
      </w:pPr>
      <w:r>
        <w:t xml:space="preserve">18.1. Условия сопровождения: ______.</w:t>
      </w:r>
    </w:p>
    <w:p>
      <w:pPr>
        <w:ind w:firstLine="425"/>
      </w:pPr>
      <w:r>
        <w:t xml:space="preserve">18.2. Обновления, исправления и новые версии объекта предоставляются на условиях настоящего Договора и отдельной лицензией не являются, если стороны прямо не договорились об ином.</w:t>
      </w:r>
    </w:p>
    <w:p>
      <w:pPr>
        <w:ind w:firstLine="425"/>
      </w:pPr>
      <w:r>
        <w:t xml:space="preserve">18.3. Лицензиар не гарантирует бесперебойной работы объекта в инфраструктуре Лицензиата и не отвечает за последствия его использования совместно с программами и оборудованием третьих лиц.</w:t>
      </w:r>
    </w:p>
    <w:p>
      <w:pPr>
        <w:ind w:firstLine="425"/>
      </w:pPr>
      <w:r>
        <w:t xml:space="preserve">18.4. Лицензиат обязан сообщать о выявленных недостатках объекта в разумный срок; необходимость доработки под задачи Лицензиата оформляется отдельным договором.</w:t>
      </w:r>
    </w:p>
    <w:p>
      <w:pPr>
        <w:pStyle w:val="ClauseHeading"/>
      </w:pPr>
      <w:r>
        <w:rPr>
          <w:b/>
        </w:rPr>
        <w:t xml:space="preserve">19. Контроль и качество</w:t>
      </w:r>
    </w:p>
    <w:p>
      <w:pPr>
        <w:ind w:firstLine="425"/>
      </w:pPr>
      <w:r>
        <w:t xml:space="preserve">19.1. Лицензиар вправе проверять соблюдение пределов лицензии (аудит отчётности не чаще раза в год с уведомлением).</w:t>
      </w:r>
    </w:p>
    <w:p>
      <w:pPr>
        <w:ind w:firstLine="425"/>
      </w:pPr>
      <w:r>
        <w:t xml:space="preserve">19.2. Использование за пределами лицензии — нарушение исключительного права: компенсация по правилам (ст. 1301 ГК РФ), (ст. 1311 ГК РФ) и (ст. 1515 ГК РФ) (до 5 млн ₽ либо двукратная стоимость права) плюс договорные санкции.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20.2.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20.3.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Объект лицензии и разрешённые способы использования</w:t>
      </w:r>
    </w:p>
    <w:p>
      <w:pPr>
        <w:ind w:firstLine="425"/>
      </w:pPr>
      <w:r>
        <w:t xml:space="preserve">Приложение № 1 к лицензионному договору. Определяет объект лицензии и закрытый перечень способов его использования.</w:t>
      </w:r>
    </w:p>
    <w:p>
      <w:pPr>
        <w:ind w:firstLine="425"/>
      </w:pPr>
      <w:r>
        <w:t xml:space="preserve">Объект: ______. Вид объекта: ______.</w:t>
      </w:r>
    </w:p>
    <w:p>
      <w:pPr>
        <w:ind w:firstLine="425"/>
      </w:pPr>
      <w:r>
        <w:t xml:space="preserve">Идентификация объекта: ______.</w:t>
      </w:r>
    </w:p>
    <w:p>
      <w:pPr>
        <w:ind w:firstLine="425"/>
      </w:pPr>
      <w:r>
        <w:t xml:space="preserve">Вид лицензии: ______. Территория: ______. Срок: ______.</w:t>
      </w:r>
    </w:p>
    <w:p>
      <w:pPr>
        <w:ind w:firstLine="425"/>
      </w:pPr>
      <w:r>
        <w:t xml:space="preserve">Разрешённые способы использования: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использования|scope=Пределы|channel=Канал или носитель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Состав передаваемых материалов и порядок доступа: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926"/>
        <w:gridCol w:w="1377"/>
        <w:gridCol w:w="1721"/>
        <w:gridCol w:w="1549"/>
        <w:gridCol w:w="1549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 или доступа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Формат, носитель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передачи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Способы использования, не включённые в настоящее приложение, Лицензиату не предоставлены.</w:t>
      </w:r>
    </w:p>
    <w:p>
      <w:pPr>
        <w:ind w:firstLine="425"/>
      </w:pPr>
      <w:r>
        <w:t xml:space="preserve">Лицензиар ______ — ______</w:t>
      </w:r>
    </w:p>
    <w:p>
      <w:pPr>
        <w:ind w:firstLine="425"/>
      </w:pPr>
      <w:r>
        <w:t xml:space="preserve">Лицензиат ______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Форма отчёта Лицензиата об использовании</w:t>
      </w:r>
    </w:p>
    <w:p>
      <w:pPr>
        <w:ind w:firstLine="425"/>
      </w:pPr>
      <w:r>
        <w:t xml:space="preserve">Приложение № 2 к лицензионному договору. Форма отчёта об использовании объекта за отчётный период.</w:t>
      </w:r>
    </w:p>
    <w:p>
      <w:pPr>
        <w:ind w:firstLine="425"/>
      </w:pPr>
      <w:r>
        <w:t xml:space="preserve">Отчёт Лицензиата ______ об использовании объекта ______ за период с «____» ____________ по «____» ____________ 20____ г.</w:t>
      </w:r>
    </w:p>
    <w:p>
      <w:pPr>
        <w:ind w:firstLine="425"/>
      </w:pPr>
      <w:r>
        <w:t xml:space="preserve">База начисления вознаграждения: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160"/>
        <w:gridCol w:w="1163"/>
        <w:gridCol w:w="1496"/>
        <w:gridCol w:w="1662"/>
        <w:gridCol w:w="997"/>
        <w:gridCol w:w="1662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использования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учёта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за период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 руб.</w:t>
            </w:r>
          </w:p>
        </w:tc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%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к оплате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 за отчётный период: ____________ руб., в том числе минимальный платёж ______.</w:t>
      </w:r>
    </w:p>
    <w:p>
      <w:pPr>
        <w:ind w:firstLine="425"/>
      </w:pPr>
      <w:r>
        <w:t xml:space="preserve">Лицензиат подтверждает, что использование объекта в отчётном периоде осуществлялось исключительно способами, предусмотренными Приложением № 1, на согласованной территории и в пределах срока лицензии.</w:t>
      </w:r>
    </w:p>
    <w:p>
      <w:pPr>
        <w:ind w:firstLine="425"/>
      </w:pPr>
      <w:r>
        <w:t xml:space="preserve">Сведения о выявленных фактах использования объекта третьими лицами: ____________________________________________</w:t>
      </w:r>
    </w:p>
    <w:p>
      <w:pPr>
        <w:ind w:firstLine="425"/>
      </w:pPr>
      <w:r>
        <w:t xml:space="preserve">Отчёт составил ______ — ______</w:t>
      </w:r>
    </w:p>
    <w:p>
      <w:pPr>
        <w:ind w:firstLine="425"/>
      </w:pPr>
      <w:r>
        <w:t xml:space="preserve">Отчёт принят без возражений: ______ — ______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Лицензиар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Лицензиар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Лицензиат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Лицензиат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«Лицензионный договор» с сайта primadoc.ru. Документ, заполненный под вашу ситуацию, собирается в конструкторе: https://primadoc.ru/doc/licenzionnyy-dogovor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Лицензионный договор — пустой бланк</dc:title>
  <dc:creator>Примадок</dc:creator>
  <dcterms:created xsi:type="dcterms:W3CDTF">2026-09-11T17:37:06Z</dcterms:created>
</cp:coreProperties>
</file>