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недвижимости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(Продавец) обязуется передать в собственность Петров Пётр Петрович (Покупателю), а Покупатель — принять и оплатить объект недвижимости: квартира № 25 по адресу г. Москва, ул. Ленина, д. 1, кв. 1, кадастровый номер 77:01:0001001:1234, площадью 10 кв. м (далее — «Объект»).</w:t>
      </w:r>
    </w:p>
    <w:p>
      <w:pPr>
        <w:ind w:firstLine="425"/>
      </w:pPr>
      <w:r>
        <w:t xml:space="preserve">1.2. Данные, позволяющие определённо установить Объект, указаны в соответствии с выпиской из ЕГРН (ст. 549, 554 ГК РФ).</w:t>
      </w:r>
    </w:p>
    <w:p>
      <w:pPr>
        <w:pStyle w:val="ClauseHeading"/>
      </w:pPr>
      <w:r>
        <w:rPr>
          <w:b/>
        </w:rPr>
        <w:t xml:space="preserve">2. Характеристики квартиры</w:t>
      </w:r>
    </w:p>
    <w:p>
      <w:pPr>
        <w:ind w:firstLine="425"/>
      </w:pPr>
      <w:r>
        <w:t xml:space="preserve">2.1. Объект является жилым помещением — квартирой в многоквартирном доме, расположенной на 5 этаже.</w:t>
      </w:r>
    </w:p>
    <w:p>
      <w:pPr>
        <w:ind w:firstLine="425"/>
      </w:pPr>
      <w:r>
        <w:t xml:space="preserve">2.2. Одновременно с квартирой к Покупателю переходит доля в праве общей собственности на общее имущество многоквартирного дома, размер которой пропорционален площади квартиры; отдельно эта доля не оплачивается и не может быть отчуждена без квартиры (ст. 36 ЖК РФ).</w:t>
      </w:r>
    </w:p>
    <w:p>
      <w:pPr>
        <w:ind w:firstLine="425"/>
      </w:pPr>
      <w:r>
        <w:t xml:space="preserve">2.3. Продавец подтверждает, что переустройство и перепланировка квартиры не производились либо согласованы в установленном порядке, а сведения о планировке соответствуют техническому плану, представленному Покупателю до подписания Договора (ст. 26 ЖК РФ).</w:t>
      </w:r>
    </w:p>
    <w:p>
      <w:pPr>
        <w:ind w:firstLine="425"/>
      </w:pPr>
      <w:r>
        <w:t xml:space="preserve">2.4. Квартира используется по назначению — для проживания граждан; сведений о её переводе в нежилой фонд и о самовольном размещении в ней производства или гостиницы не имеется (ст. 17 ЖК РФ).</w:t>
      </w:r>
    </w:p>
    <w:p>
      <w:pPr>
        <w:ind w:firstLine="425"/>
      </w:pPr>
      <w:r>
        <w:t xml:space="preserve">2.5. Продавец обязуется передать Покупателю технический план квартиры при его наличии, паспорта приборов учёта и полный комплект ключей от квартиры, почтового ящика и мест общего пользования.</w:t>
      </w:r>
    </w:p>
    <w:p>
      <w:pPr>
        <w:pStyle w:val="ClauseHeading"/>
      </w:pPr>
      <w:r>
        <w:rPr>
          <w:b/>
        </w:rPr>
        <w:t xml:space="preserve">3. Жилой дом и земельный участок под ним</w:t>
      </w:r>
    </w:p>
    <w:p>
      <w:pPr>
        <w:ind w:firstLine="425"/>
      </w:pPr>
      <w:r>
        <w:t xml:space="preserve">3.1. Объект представляет собой жилой дом, отчуждаемый одновременно с земельным участком, на котором он расположен: кадастровый номер участка 50:21:0010203:456, площадь 800 кв. м.</w:t>
      </w:r>
    </w:p>
    <w:p>
      <w:pPr>
        <w:ind w:firstLine="425"/>
      </w:pPr>
      <w:r>
        <w:t xml:space="preserve">3.2. Категория земель и вид разрешённого использования участка: земли населённых пунктов, для индивидуального жилищного строительства.</w:t>
      </w:r>
    </w:p>
    <w:p>
      <w:pPr>
        <w:ind w:firstLine="425"/>
      </w:pPr>
      <w:r>
        <w:t xml:space="preserve">3.3. Цена, указанная в Договоре, является единой ценой дома и участка и разделению не подлежит.</w:t>
      </w:r>
    </w:p>
    <w:p>
      <w:pPr>
        <w:ind w:firstLine="425"/>
      </w:pPr>
      <w:r>
        <w:t xml:space="preserve">3.4. Отчуждение здания без одновременного отчуждения занятого им земельного участка, принадлежащего тому же лицу, не допускается; отчуждение участка без находящегося на нём здания того же собственника также не допускается (ст. 35 ЗК РФ).</w:t>
      </w:r>
    </w:p>
    <w:p>
      <w:pPr>
        <w:ind w:firstLine="425"/>
      </w:pPr>
      <w:r>
        <w:t xml:space="preserve">3.5. Продавец подтверждает, что границы участка установлены в соответствии с земельным законодательством, сведения о них внесены в Единый государственный реестр недвижимости, наложений и споров с правообладателями смежных участков не имеется (ст. 43 218-ФЗ).</w:t>
      </w:r>
    </w:p>
    <w:p>
      <w:pPr>
        <w:ind w:firstLine="425"/>
      </w:pPr>
      <w:r>
        <w:t xml:space="preserve">3.6. Сведения об иных объектах, расположенных на участке: жилой дом с кадастровым номером 50:21:0010203:789, хозяйственная постройка.</w:t>
      </w:r>
    </w:p>
    <w:p>
      <w:pPr>
        <w:ind w:firstLine="425"/>
      </w:pPr>
      <w:r>
        <w:t xml:space="preserve">3.7. Продавец подтверждает отсутствие на участке самовольных построек и объектов, права на которые не зарегистрированы.</w:t>
      </w:r>
    </w:p>
    <w:p>
      <w:pPr>
        <w:ind w:firstLine="425"/>
      </w:pPr>
      <w:r>
        <w:t xml:space="preserve">3.8. Продавец обязуется передать Покупателю сведения об ограничениях использования участка, включая зоны с особыми условиями использования территории и сервитуты (ст. 42 ЗК РФ).</w:t>
      </w:r>
    </w:p>
    <w:p>
      <w:pPr>
        <w:pStyle w:val="ClauseHeading"/>
      </w:pPr>
      <w:r>
        <w:rPr>
          <w:b/>
        </w:rPr>
        <w:t xml:space="preserve">4. Комната как объект продажи</w:t>
      </w:r>
    </w:p>
    <w:p>
      <w:pPr>
        <w:ind w:firstLine="425"/>
      </w:pPr>
      <w:r>
        <w:t xml:space="preserve">4.1. Объектом является комната: комната № 2 площадью 14,3 кв. м, расположенная в коммунальной квартире (жилом доме) по указанному в Договоре адресу.</w:t>
      </w:r>
    </w:p>
    <w:p>
      <w:pPr>
        <w:ind w:firstLine="425"/>
      </w:pPr>
      <w:r>
        <w:t xml:space="preserve">4.2. Одновременно с комнатой к Покупателю переходит доля в праве общей собственности на общее имущество квартиры — кухню, коридор, санитарные помещения, — размер которой пропорционален площади комнаты и отдельной оплате не подлежит (ст. 244 ГК РФ).</w:t>
      </w:r>
    </w:p>
    <w:p>
      <w:pPr>
        <w:ind w:firstLine="425"/>
      </w:pPr>
      <w:r>
        <w:t xml:space="preserve">4.3. Продавец подтверждает, что собственники остальных комнат извещены в письменной форме о намерении продать комнату с указанием цены и других условий продажи, и представляет Покупателю доказательства такого извещения (ст. 250 ГК РФ).</w:t>
      </w:r>
    </w:p>
    <w:p>
      <w:pPr>
        <w:ind w:firstLine="425"/>
      </w:pPr>
      <w:r>
        <w:t xml:space="preserve">4.4. Если собственники остальных комнат не приобрели комнату в течение месяца со дня извещения либо отказались от преимущественного права покупки в письменной форме, Продавец вправе продать комнату Покупателю на условиях Договора.</w:t>
      </w:r>
    </w:p>
    <w:p>
      <w:pPr>
        <w:ind w:firstLine="425"/>
      </w:pPr>
      <w:r>
        <w:t xml:space="preserve">4.5. Продажа комнаты с нарушением преимущественного права покупки даёт другому собственнику право в течение трёх месяцев требовать в судебном порядке перевода на себя прав и обязанностей покупателя (ст. 250 ГК РФ).</w:t>
      </w:r>
    </w:p>
    <w:p>
      <w:pPr>
        <w:ind w:firstLine="425"/>
      </w:pPr>
      <w:r>
        <w:t xml:space="preserve">4.6. Сложившийся порядок пользования общим имуществом квартиры Продавец доводит до Покупателя до подписания Договора (ст. 247 ГК РФ).</w:t>
      </w:r>
    </w:p>
    <w:p>
      <w:pPr>
        <w:pStyle w:val="ClauseHeading"/>
      </w:pPr>
      <w:r>
        <w:rPr>
          <w:b/>
        </w:rPr>
        <w:t xml:space="preserve">5. Машино-место как самостоятельный объект</w:t>
      </w:r>
    </w:p>
    <w:p>
      <w:pPr>
        <w:ind w:firstLine="425"/>
      </w:pPr>
      <w:r>
        <w:t xml:space="preserve">5.1. Объект является машино-местом — предназначенной исключительно для размещения транспортного средства частью здания или сооружения, границы которой описаны в установленном порядке (ст. 130 ГК РФ).</w:t>
      </w:r>
    </w:p>
    <w:p>
      <w:pPr>
        <w:ind w:firstLine="425"/>
      </w:pPr>
      <w:r>
        <w:t xml:space="preserve">5.2. Машино-место является самостоятельным объектом недвижимого имущества и отчуждается как отдельный объект с указанием кадастрового номера и площади по данным Единого государственного реестра недвижимости.</w:t>
      </w:r>
    </w:p>
    <w:p>
      <w:pPr>
        <w:ind w:firstLine="425"/>
      </w:pPr>
      <w:r>
        <w:t xml:space="preserve">5.3. Продавец подтверждает, что границы машино-места установлены и внесены в реестр, а его фактическое расположение соответствует сведениям реестра.</w:t>
      </w:r>
    </w:p>
    <w:p>
      <w:pPr>
        <w:ind w:firstLine="425"/>
      </w:pPr>
      <w:r>
        <w:t xml:space="preserve">5.4. Продавец передаёт Покупателю сведения о порядке доступа на парковку, средства доступа (пульты, карты, ключи) и информацию о правилах пользования парковкой, установленных в здании.</w:t>
      </w:r>
    </w:p>
    <w:p>
      <w:pPr>
        <w:ind w:firstLine="425"/>
      </w:pPr>
      <w:r>
        <w:t xml:space="preserve">5.5. Обязанность вносить плату за содержание общего имущества здания и парковки переходит к Покупателю с даты подписания передаточного акта (ст. 210 ГК РФ).</w:t>
      </w:r>
    </w:p>
    <w:p>
      <w:pPr>
        <w:pStyle w:val="ClauseHeading"/>
      </w:pPr>
      <w:r>
        <w:rPr>
          <w:b/>
        </w:rPr>
        <w:t xml:space="preserve">6. Земельный участок как объект продажи</w:t>
      </w:r>
    </w:p>
    <w:p>
      <w:pPr>
        <w:ind w:firstLine="425"/>
      </w:pPr>
      <w:r>
        <w:t xml:space="preserve">6.1. Объектом является земельный участок с кадастровым номером 77:01:0001001:1234 площадью 10 кв. м.</w:t>
      </w:r>
    </w:p>
    <w:p>
      <w:pPr>
        <w:ind w:firstLine="425"/>
      </w:pPr>
      <w:r>
        <w:t xml:space="preserve">6.2. Категория земель и вид разрешённого использования: земли населённых пунктов, для индивидуального жилищного строительства.</w:t>
      </w:r>
    </w:p>
    <w:p>
      <w:pPr>
        <w:ind w:firstLine="425"/>
      </w:pPr>
      <w:r>
        <w:t xml:space="preserve">6.3. Изменение вида разрешённого использования после сделки Продавцом не гарантируется и предметом Договора не является.</w:t>
      </w:r>
    </w:p>
    <w:p>
      <w:pPr>
        <w:ind w:firstLine="425"/>
      </w:pPr>
      <w:r>
        <w:t xml:space="preserve">6.4. Продавец подтверждает, что границы участка установлены, сведения о них внесены в Единый государственный реестр недвижимости, споров с правообладателями смежных участков по границам не имеется (ст. 43 218-ФЗ).</w:t>
      </w:r>
    </w:p>
    <w:p>
      <w:pPr>
        <w:ind w:firstLine="425"/>
      </w:pPr>
      <w:r>
        <w:t xml:space="preserve">6.5. Сведения об объектах, расположенных на участке: жилой дом с кадастровым номером 50:21:0010203:789, хозяйственная постройка.</w:t>
      </w:r>
    </w:p>
    <w:p>
      <w:pPr>
        <w:ind w:firstLine="425"/>
      </w:pPr>
      <w:r>
        <w:t xml:space="preserve">6.6. Продавец подтверждает отсутствие иных построек и подземных коммуникаций, не отражённых в реестре.</w:t>
      </w:r>
    </w:p>
    <w:p>
      <w:pPr>
        <w:ind w:firstLine="425"/>
      </w:pPr>
      <w:r>
        <w:t xml:space="preserve">6.7. Продавец обязан предоставить Покупателю имеющуюся у него информацию об обременениях участка и ограничениях его использования, включая охранные и санитарно-защитные зоны и публичные сервитуты (ст. 42 ЗК РФ).</w:t>
      </w:r>
    </w:p>
    <w:p>
      <w:pPr>
        <w:ind w:firstLine="425"/>
      </w:pPr>
      <w:r>
        <w:t xml:space="preserve">6.8. Условия Договора, ограничивающие ответственность Продавца за предоставление Покупателю заведомо ложной информации об участке, являются недействительными (ст. 460 ГК РФ).</w:t>
      </w:r>
    </w:p>
    <w:p>
      <w:pPr>
        <w:pStyle w:val="ClauseHeading"/>
      </w:pPr>
      <w:r>
        <w:rPr>
          <w:b/>
        </w:rPr>
        <w:t xml:space="preserve">7. Нежилое помещение: особенности</w:t>
      </w:r>
    </w:p>
    <w:p>
      <w:pPr>
        <w:ind w:firstLine="425"/>
      </w:pPr>
      <w:r>
        <w:t xml:space="preserve">7.1. Объект является нежилым помещением.</w:t>
      </w:r>
    </w:p>
    <w:p>
      <w:pPr>
        <w:ind w:firstLine="425"/>
      </w:pPr>
      <w:r>
        <w:t xml:space="preserve">7.2. Назначение и наименование по данным реестра: нежилое, наименование — помещение свободного назначения.</w:t>
      </w:r>
    </w:p>
    <w:p>
      <w:pPr>
        <w:ind w:firstLine="425"/>
      </w:pPr>
      <w:r>
        <w:t xml:space="preserve">7.3. К отношениям Сторон не применяются правила о продаже жилых помещений: перечень лиц, сохраняющих право пользования, к существенным условиям Договора не относится (ст. 558 ГК РФ).</w:t>
      </w:r>
    </w:p>
    <w:p>
      <w:pPr>
        <w:ind w:firstLine="425"/>
      </w:pPr>
      <w:r>
        <w:t xml:space="preserve">7.4. Одновременно с помещением к Покупателю переходит доля в праве общей собственности на общее имущество здания, размер которой пропорционален площади помещения и отдельно не оплачивается.</w:t>
      </w:r>
    </w:p>
    <w:p>
      <w:pPr>
        <w:ind w:firstLine="425"/>
      </w:pPr>
      <w:r>
        <w:t xml:space="preserve">7.5. Продавец подтверждает, что помещение не передано в аренду, безвозмездное пользование или доверительное управление, за исключением договоров, прямо раскрытых Покупателю до подписания Договора.</w:t>
      </w:r>
    </w:p>
    <w:p>
      <w:pPr>
        <w:ind w:firstLine="425"/>
      </w:pPr>
      <w:r>
        <w:t xml:space="preserve">7.6. Если помещение обременено действующим договором аренды, переход права собственности не является основанием для его изменения или расторжения, а Продавец передаёт Покупателю оригиналы договоров и сведения о расчётах с арендаторами (ст. 617 ГК РФ).</w:t>
      </w:r>
    </w:p>
    <w:p>
      <w:pPr>
        <w:ind w:firstLine="425"/>
      </w:pPr>
      <w:r>
        <w:t xml:space="preserve">7.7. Продавец передаёт Покупателю технический план помещения и документацию на инженерное оборудование, обслуживающее исключительно это помещение.</w:t>
      </w:r>
    </w:p>
    <w:p>
      <w:pPr>
        <w:pStyle w:val="ClauseHeading"/>
      </w:pPr>
      <w:r>
        <w:rPr>
          <w:b/>
        </w:rPr>
        <w:t xml:space="preserve">8. Право собственности Продавца</w:t>
      </w:r>
    </w:p>
    <w:p>
      <w:pPr>
        <w:ind w:firstLine="425"/>
      </w:pPr>
      <w:r>
        <w:t xml:space="preserve">8.1. Объект принадлежит Продавцу на основании: запись в ЕГРН № … от ….</w:t>
      </w:r>
    </w:p>
    <w:p>
      <w:pPr>
        <w:ind w:firstLine="425"/>
      </w:pPr>
      <w:r>
        <w:t xml:space="preserve">8.2. Продавец гарантирует, что Объект не продан, не подарен, не заложен, в споре и под арестом (запрещением) не состоит, не обременён правами третьих лиц, за исключением раскрытых Покупателю письменно до подписания Договора (ст. 460 ГК РФ).</w:t>
      </w:r>
    </w:p>
    <w:p>
      <w:pPr>
        <w:pStyle w:val="ClauseHeading"/>
      </w:pPr>
      <w:r>
        <w:rPr>
          <w:b/>
        </w:rPr>
        <w:t xml:space="preserve">9. Лица, сохраняющие право пользования</w:t>
      </w:r>
    </w:p>
    <w:p>
      <w:pPr>
        <w:ind w:firstLine="425"/>
      </w:pPr>
      <w:r>
        <w:t xml:space="preserve">9.1. Лица, сохраняющие в соответствии с законом право пользования Объектом после его приобретения Покупателем: отсутствуют.</w:t>
      </w:r>
    </w:p>
    <w:p>
      <w:pPr>
        <w:ind w:firstLine="425"/>
      </w:pPr>
      <w:r>
        <w:t xml:space="preserve">9.2. Указание такого перечня является существенным условием договора продажи жилого помещения (ст. 558 ГК РФ).</w:t>
      </w:r>
    </w:p>
    <w:p>
      <w:pPr>
        <w:pStyle w:val="ClauseHeading"/>
      </w:pPr>
      <w:r>
        <w:rPr>
          <w:b/>
        </w:rPr>
        <w:t xml:space="preserve">10. Цена Объекта</w:t>
      </w:r>
    </w:p>
    <w:p>
      <w:pPr>
        <w:ind w:firstLine="425"/>
      </w:pPr>
      <w:r>
        <w:t xml:space="preserve">10.1. Цена Объекта составляет 100 000, является окончательной и изменению не подлежит.</w:t>
      </w:r>
    </w:p>
    <w:p>
      <w:pPr>
        <w:ind w:firstLine="425"/>
      </w:pPr>
      <w:r>
        <w:t xml:space="preserve">10.2. Цена включает стоимость неотделимых улучшений и оборудования, перечисленного в передаточном акте (ст. 555 ГК РФ).</w:t>
      </w:r>
    </w:p>
    <w:p>
      <w:pPr>
        <w:pStyle w:val="ClauseHeading"/>
      </w:pPr>
      <w:r>
        <w:rPr>
          <w:b/>
        </w:rPr>
        <w:t xml:space="preserve">11. Порядок расчётов</w:t>
      </w:r>
    </w:p>
    <w:p>
      <w:pPr>
        <w:ind w:firstLine="425"/>
      </w:pPr>
      <w:r>
        <w:t xml:space="preserve">11.1. Расчёты по Договору производятся в следующем порядке: полная оплата до подачи на регистрацию.</w:t>
      </w:r>
    </w:p>
    <w:p>
      <w:pPr>
        <w:ind w:firstLine="425"/>
      </w:pPr>
      <w:r>
        <w:t xml:space="preserve">11.2. Обязанность Покупателя по оплате считается исполненной в момент, определённый для выбранного способа расчётов в соответствующем пункте Договора.</w:t>
      </w:r>
    </w:p>
    <w:p>
      <w:pPr>
        <w:ind w:firstLine="425"/>
      </w:pPr>
      <w:r>
        <w:t xml:space="preserve">11.3. Подтверждением исполнения обязанности по оплате являются платёжные документы банка, а при расчётах наличными — собственноручная расписка Продавца о получении денежных средств по форме приложения к Договору.</w:t>
      </w:r>
    </w:p>
    <w:p>
      <w:pPr>
        <w:ind w:firstLine="425"/>
      </w:pPr>
      <w:r>
        <w:t xml:space="preserve">11.4. Банковские комиссии и расходы, связанные с выбранным способом расчётов, несёт Покупатель; в цену Объекта такие расходы не включаются и в счёт оплаты не засчитываются.</w:t>
      </w:r>
    </w:p>
    <w:p>
      <w:pPr>
        <w:ind w:firstLine="425"/>
      </w:pPr>
      <w:r>
        <w:t xml:space="preserve">11.5. Если Покупатель не исполняет обязанность по оплате в согласованный срок, Продавец вправе потребовать оплаты Объекта и уплаты процентов либо отказаться от Договора и потребовать возврата Объекта (ст. 486 ГК РФ).</w:t>
      </w:r>
    </w:p>
    <w:p>
      <w:pPr>
        <w:pStyle w:val="ClauseHeading"/>
      </w:pPr>
      <w:r>
        <w:rPr>
          <w:b/>
        </w:rPr>
        <w:t xml:space="preserve">12. Расчёты наличными денежными средствами</w:t>
      </w:r>
    </w:p>
    <w:p>
      <w:pPr>
        <w:ind w:firstLine="425"/>
      </w:pPr>
      <w:r>
        <w:t xml:space="preserve">12.1. Денежные средства в размере цены Объекта передаются Покупателем Продавцу наличными в день подписания Договора.</w:t>
      </w:r>
    </w:p>
    <w:p>
      <w:pPr>
        <w:ind w:firstLine="425"/>
      </w:pPr>
      <w:r>
        <w:t xml:space="preserve">12.2. Продавец собственноручно составляет расписку о получении денежных средств с указанием суммы цифрами и прописью, реквизитов Объекта, даты и места получения, паспортных данных Сторон.</w:t>
      </w:r>
    </w:p>
    <w:p>
      <w:pPr>
        <w:ind w:firstLine="425"/>
      </w:pPr>
      <w:r>
        <w:t xml:space="preserve">12.3. Расписка передаётся Покупателю и хранится у него.</w:t>
      </w:r>
    </w:p>
    <w:p>
      <w:pPr>
        <w:ind w:firstLine="425"/>
      </w:pPr>
      <w:r>
        <w:t xml:space="preserve">12.4. Расписка Продавца является единственным допустимым доказательством передачи наличных денежных средств по Договору, ссылки на устные договорённости о расчётах не принимаются (ст. 408 ГК РФ).</w:t>
      </w:r>
    </w:p>
    <w:p>
      <w:pPr>
        <w:ind w:firstLine="425"/>
      </w:pPr>
      <w:r>
        <w:t xml:space="preserve">12.5. Стороны учитывают установленное законодательством ограничение размера расчётов наличными между организациями и индивидуальными предпринимателями и подтверждают, что выбранный способ расчётов ему не противоречит.</w:t>
      </w:r>
    </w:p>
    <w:p>
      <w:pPr>
        <w:ind w:firstLine="425"/>
      </w:pPr>
      <w:r>
        <w:t xml:space="preserve">12.6. Передача наличных денежных средств до государственной регистрации перехода права собственности производится Покупателем на свой риск; Стороны признают этот риск осознанным и принятым и не вправе ссылаться на него как на основание освобождения от обязательств (ст. 486 ГК РФ).</w:t>
      </w:r>
    </w:p>
    <w:p>
      <w:pPr>
        <w:pStyle w:val="ClauseHeading"/>
      </w:pPr>
      <w:r>
        <w:rPr>
          <w:b/>
        </w:rPr>
        <w:t xml:space="preserve">13. Безналичный перевод на счёт Продавца</w:t>
      </w:r>
    </w:p>
    <w:p>
      <w:pPr>
        <w:ind w:firstLine="425"/>
      </w:pPr>
      <w:r>
        <w:t xml:space="preserve">13.1. Расчёты производятся в безналичном порядке путём перевода денежных средств на банковский счёт Продавца, указанный в разделе реквизитов Договора.</w:t>
      </w:r>
    </w:p>
    <w:p>
      <w:pPr>
        <w:ind w:firstLine="425"/>
      </w:pPr>
      <w:r>
        <w:t xml:space="preserve">13.2. Обязанность Покупателя по оплате считается исполненной с момента зачисления денежных средств на счёт Продавца, а не с момента списания их со счёта Покупателя (ст. 486 ГК РФ).</w:t>
      </w:r>
    </w:p>
    <w:p>
      <w:pPr>
        <w:ind w:firstLine="425"/>
      </w:pPr>
      <w:r>
        <w:t xml:space="preserve">13.3. В назначении платежа Покупатель указывает номер и дату Договора, а также кадастровый номер Объекта; платёж без такого указания Продавец вправе не засчитывать в оплату до выяснения назначения.</w:t>
      </w:r>
    </w:p>
    <w:p>
      <w:pPr>
        <w:ind w:firstLine="425"/>
      </w:pPr>
      <w:r>
        <w:t xml:space="preserve">13.4. Продавец обязуется не изменять реквизиты счёта после подписания Договора.</w:t>
      </w:r>
    </w:p>
    <w:p>
      <w:pPr>
        <w:ind w:firstLine="425"/>
      </w:pPr>
      <w:r>
        <w:t xml:space="preserve">13.5. При изменении реквизитов Продавец письменно уведомляет Покупателя не позднее чем за 3 (три) рабочих дня до платежа; до получения уведомления платёж по прежним реквизитам считается надлежащим (ст. 165.1 ГК РФ).</w:t>
      </w:r>
    </w:p>
    <w:p>
      <w:pPr>
        <w:ind w:firstLine="425"/>
      </w:pPr>
      <w:r>
        <w:t xml:space="preserve">13.6. Комиссия банка за перевод уплачивается сверх цены Объекта и в счёт оплаты не засчитывается.</w:t>
      </w:r>
    </w:p>
    <w:p>
      <w:pPr>
        <w:pStyle w:val="ClauseHeading"/>
      </w:pPr>
      <w:r>
        <w:rPr>
          <w:b/>
        </w:rPr>
        <w:t xml:space="preserve">14. Передача Объекта</w:t>
      </w:r>
    </w:p>
    <w:p>
      <w:pPr>
        <w:ind w:firstLine="425"/>
      </w:pPr>
      <w:r>
        <w:t xml:space="preserve">14.1. Передача Объекта осуществляется по подписываемому сторонами передаточному акту в срок: в течение 5 рабочих дней после регистрации перехода права.</w:t>
      </w:r>
    </w:p>
    <w:p>
      <w:pPr>
        <w:ind w:firstLine="425"/>
      </w:pPr>
      <w:r>
        <w:t xml:space="preserve">14.2. С момента подписания акта обязательство Продавца по передаче считается исполненным, к Покупателю переходит риск случайной гибели Объекта.</w:t>
      </w:r>
    </w:p>
    <w:p>
      <w:pPr>
        <w:ind w:firstLine="425"/>
      </w:pPr>
      <w:r>
        <w:t xml:space="preserve">14.3. До передачи Продавец обязан освободить Объект и погасить задолженность по коммунальным платежам и взносам на капитальный ремонт (ст. 556, 459 ГК РФ).</w:t>
      </w:r>
    </w:p>
    <w:p>
      <w:pPr>
        <w:pStyle w:val="ClauseHeading"/>
      </w:pPr>
      <w:r>
        <w:rPr>
          <w:b/>
        </w:rPr>
        <w:t xml:space="preserve">15. Принадлежности, документы и коммунальные расчёты</w:t>
      </w:r>
    </w:p>
    <w:p>
      <w:pPr>
        <w:ind w:firstLine="425"/>
      </w:pPr>
      <w:r>
        <w:t xml:space="preserve">15.1. Одновременно с Объектом Продавец передаёт Покупателю относящиеся к нему принадлежности и документы: технический план, паспорта приборов учёта, гарантийные документы на котёл, а также ключи в количестве 2 комплектов (ст. 456 ГК РФ).</w:t>
      </w:r>
    </w:p>
    <w:p>
      <w:pPr>
        <w:ind w:firstLine="425"/>
      </w:pPr>
      <w:r>
        <w:t xml:space="preserve">15.2. Показания приборов учёта коммунальных ресурсов на дату передачи фиксируются в передаточном акте и служат основанием для разграничения расходов Сторон.</w:t>
      </w:r>
    </w:p>
    <w:p>
      <w:pPr>
        <w:ind w:firstLine="425"/>
      </w:pPr>
      <w:r>
        <w:t xml:space="preserve">15.3. Задолженность по плате за жилое помещение, коммунальные услуги и взносам на капитальный ремонт на дату передачи: отсутствует, справка УК от 18.10.2026 прилагается.</w:t>
      </w:r>
    </w:p>
    <w:p>
      <w:pPr>
        <w:ind w:firstLine="425"/>
      </w:pPr>
      <w:r>
        <w:t xml:space="preserve">15.4. Продавец обязуется погасить её до подписания передаточного акта и представить подтверждающие документы (ст. 153 ЖК РФ).</w:t>
      </w:r>
    </w:p>
    <w:p>
      <w:pPr>
        <w:ind w:firstLine="425"/>
      </w:pPr>
      <w:r>
        <w:t xml:space="preserve">15.5. Не погашенная Продавцом задолженность по взносам на капитальный ремонт переходит к новому собственнику в силу закона, поэтому Продавец возмещает Покупателю уплаченные им суммы такой задолженности по первому письменному требованию (ст. 158 ЖК РФ).</w:t>
      </w:r>
    </w:p>
    <w:p>
      <w:pPr>
        <w:ind w:firstLine="425"/>
      </w:pPr>
      <w:r>
        <w:t xml:space="preserve">15.6. Непередача принадлежностей и документов даёт Покупателю право назначить Продавцу разумный срок для их передачи, а при неисполнении — отказаться от Объекта либо потребовать возмещения убытков (ст. 464 ГК РФ).</w:t>
      </w:r>
    </w:p>
    <w:p>
      <w:pPr>
        <w:pStyle w:val="ClauseHeading"/>
      </w:pPr>
      <w:r>
        <w:rPr>
          <w:b/>
        </w:rPr>
        <w:t xml:space="preserve">16. Риск случайной гибели и бремя содержания</w:t>
      </w:r>
    </w:p>
    <w:p>
      <w:pPr>
        <w:ind w:firstLine="425"/>
      </w:pPr>
      <w:r>
        <w:t xml:space="preserve">16.1. Риск случайной гибели или случайного повреждения Объекта переходит к Покупателю с момента подписания Сторонами передаточного акта (ст. 459 ГК РФ).</w:t>
      </w:r>
    </w:p>
    <w:p>
      <w:pPr>
        <w:ind w:firstLine="425"/>
      </w:pPr>
      <w:r>
        <w:t xml:space="preserve">16.2. До подписания передаточного акта бремя содержания Объекта, включая расходы на коммунальные ресурсы, охрану и текущий ремонт, несёт Продавец (ст. 210 ГК РФ).</w:t>
      </w:r>
    </w:p>
    <w:p>
      <w:pPr>
        <w:ind w:firstLine="425"/>
      </w:pPr>
      <w:r>
        <w:t xml:space="preserve">16.3. С даты подписания передаточного акта расходы на содержание Объекта несёт Покупатель независимо от даты государственной регистрации перехода права собственности.</w:t>
      </w:r>
    </w:p>
    <w:p>
      <w:pPr>
        <w:ind w:firstLine="425"/>
      </w:pPr>
      <w:r>
        <w:t xml:space="preserve">16.4. Продавец несёт ответственность за ухудшение состояния Объекта, произошедшее после подписания Договора и до его передачи, если оно вызвано действиями или бездействием Продавца (ст. 211 ГК РФ).</w:t>
      </w:r>
    </w:p>
    <w:p>
      <w:pPr>
        <w:ind w:firstLine="425"/>
      </w:pPr>
      <w:r>
        <w:t xml:space="preserve">16.5. Уклонение Продавца от подписания передаточного акта на согласованных условиях считается отказом от исполнения обязанности передать Объект, а уклонение Покупателя — отказом принять Объект (ст. 556 ГК РФ).</w:t>
      </w:r>
    </w:p>
    <w:p>
      <w:pPr>
        <w:pStyle w:val="ClauseHeading"/>
      </w:pPr>
      <w:r>
        <w:rPr>
          <w:b/>
        </w:rPr>
        <w:t xml:space="preserve">17. Государственная регистрация перехода права</w:t>
      </w:r>
    </w:p>
    <w:p>
      <w:pPr>
        <w:ind w:firstLine="425"/>
      </w:pPr>
      <w:r>
        <w:t xml:space="preserve">17.1. Переход права собственности подлежит государственной регистрации.</w:t>
      </w:r>
    </w:p>
    <w:p>
      <w:pPr>
        <w:ind w:firstLine="425"/>
      </w:pPr>
      <w:r>
        <w:t xml:space="preserve">17.2. Стороны обязуются подать документы в орган регистрации прав в течение 5 рабочих дней с даты подписания Договора; расходы на регистрацию несёт Покупатель.</w:t>
      </w:r>
    </w:p>
    <w:p>
      <w:pPr>
        <w:ind w:firstLine="425"/>
      </w:pPr>
      <w:r>
        <w:t xml:space="preserve">17.3. Уклонение стороны от регистрации даёт другой стороне право требовать регистрации в судебном порядке с возмещением убытков (ст. 551 ГК РФ).</w:t>
      </w:r>
    </w:p>
    <w:p>
      <w:pPr>
        <w:pStyle w:val="ClauseHeading"/>
      </w:pPr>
      <w:r>
        <w:rPr>
          <w:b/>
        </w:rPr>
        <w:t xml:space="preserve">18. Момент возникновения права собственности</w:t>
      </w:r>
    </w:p>
    <w:p>
      <w:pPr>
        <w:ind w:firstLine="425"/>
      </w:pPr>
      <w:r>
        <w:t xml:space="preserve">18.1. Право собственности на Объект возникает у Покупателя с момента государственной регистрации перехода права в Едином государственном реестре недвижимости (ст. 223 ГК РФ) (ст. 131 ГК РФ).</w:t>
      </w:r>
    </w:p>
    <w:p>
      <w:pPr>
        <w:ind w:firstLine="425"/>
      </w:pPr>
      <w:r>
        <w:t xml:space="preserve">18.2. Государственная регистрация является единственным доказательством существования зарегистрированного права; подписание Договора и передаточного акта права собственности не порождает (ст. 1 218-ФЗ).</w:t>
      </w:r>
    </w:p>
    <w:p>
      <w:pPr>
        <w:ind w:firstLine="425"/>
      </w:pPr>
      <w:r>
        <w:t xml:space="preserve">18.3. До государственной регистрации перехода права Продавец не вправе распоряжаться Объектом и обязан воздерживаться от действий, влекущих его обременение (ст. 551 ГК РФ).</w:t>
      </w:r>
    </w:p>
    <w:p>
      <w:pPr>
        <w:ind w:firstLine="425"/>
      </w:pPr>
      <w:r>
        <w:t xml:space="preserve">18.4. Исполнение Договора Сторонами до государственной регистрации перехода права не изменяет их отношений с третьими лицами: для третьих лиц собственником остаётся Продавец.</w:t>
      </w:r>
    </w:p>
    <w:p>
      <w:pPr>
        <w:ind w:firstLine="425"/>
      </w:pPr>
      <w:r>
        <w:t xml:space="preserve">18.5. Регистрационная запись вносится по заявлению Сторон; при нотариальном удостоверении Договора заявление о регистрации может подать нотариус (ст. 15 218-ФЗ).</w:t>
      </w:r>
    </w:p>
    <w:p>
      <w:pPr>
        <w:pStyle w:val="ClauseHeading"/>
      </w:pPr>
      <w:r>
        <w:rPr>
          <w:b/>
        </w:rPr>
        <w:t xml:space="preserve">19. Расходы по сделке и государственная пошлина</w:t>
      </w:r>
    </w:p>
    <w:p>
      <w:pPr>
        <w:ind w:firstLine="425"/>
      </w:pPr>
      <w:r>
        <w:t xml:space="preserve">19.1. Расходы, связанные с совершением сделки, распределяются между Сторонами следующим образом: пошлину за регистрацию оплачивает Покупатель, нотариальный тариф — стороны поровну.</w:t>
      </w:r>
    </w:p>
    <w:p>
      <w:pPr>
        <w:ind w:firstLine="425"/>
      </w:pPr>
      <w:r>
        <w:t xml:space="preserve">19.2. Государственная пошлина за государственную регистрацию перехода права собственности уплачивается до подачи заявления, документ об уплате прилагается к заявлению (ст. 333.18 НК РФ).</w:t>
      </w:r>
    </w:p>
    <w:p>
      <w:pPr>
        <w:ind w:firstLine="425"/>
      </w:pPr>
      <w:r>
        <w:t xml:space="preserve">19.3. Размер государственной пошлины определяется налоговым законодательством; при обращении нескольких заявителей пошлина уплачивается каждым из них в равных долях, если Стороны не согласовали иное (ст. 333.33 НК РФ).</w:t>
      </w:r>
    </w:p>
    <w:p>
      <w:pPr>
        <w:ind w:firstLine="425"/>
      </w:pPr>
      <w:r>
        <w:t xml:space="preserve">19.4. Расходы на нотариальное удостоверение Договора, аренду индивидуального банковского сейфа, открытие аккредитива или счёта эскроу, а также на оценку Объекта несёт Сторона, указанная в настоящем пункте; при отсутствии такого указания — Покупатель.</w:t>
      </w:r>
    </w:p>
    <w:p>
      <w:pPr>
        <w:ind w:firstLine="425"/>
      </w:pPr>
      <w:r>
        <w:t xml:space="preserve">19.5. Расходы каждой Стороны на своих представителей, риелторов и консультантов в цену Объекта не включаются и другой Стороной не возмещаются.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20.2.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20.3.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недвижимого имущества</w:t>
      </w:r>
    </w:p>
    <w:p>
      <w:pPr>
        <w:ind w:firstLine="425"/>
      </w:pPr>
      <w:r>
        <w:t xml:space="preserve">Передача недвижимости оформляется актом: до его подписания обязанность Продавца передать Объект не считается исполненной, а риск случайной гибели остаётся на Продавце.</w:t>
      </w:r>
    </w:p>
    <w:p>
      <w:pPr>
        <w:ind w:firstLine="425"/>
      </w:pPr>
      <w:r>
        <w:t xml:space="preserve">Продавец: Иванов Иван Иванович.</w:t>
      </w:r>
    </w:p>
    <w:p>
      <w:pPr>
        <w:ind w:firstLine="425"/>
      </w:pPr>
      <w:r>
        <w:t xml:space="preserve">Покупатель: Петров Пётр Петрович.</w:t>
      </w:r>
    </w:p>
    <w:p>
      <w:pPr>
        <w:ind w:firstLine="425"/>
      </w:pPr>
      <w:r>
        <w:t xml:space="preserve">Объект: квартира № 25, адрес: г. Москва, ул. Ленина, д. 1, кв. 1, площадь 10 кв. м, кадастровый номер 77:01:0001001:1234.</w:t>
      </w:r>
    </w:p>
    <w:p>
      <w:pPr>
        <w:ind w:firstLine="425"/>
      </w:pPr>
      <w:r>
        <w:t xml:space="preserve">Цена Объекта: 100 000.</w:t>
      </w:r>
    </w:p>
    <w:p>
      <w:pPr>
        <w:ind w:firstLine="425"/>
      </w:pPr>
      <w:r>
        <w:t xml:space="preserve">Дата передачи: 2026-10-20.</w:t>
      </w:r>
    </w:p>
    <w:p>
      <w:pPr>
        <w:ind w:firstLine="425"/>
      </w:pPr>
      <w:r>
        <w:t xml:space="preserve">Состояние Объекта на дату передачи: ремонт выполнен, инженерное оборудование исправно, видимых повреждений нет.</w:t>
      </w:r>
    </w:p>
    <w:p>
      <w:pPr>
        <w:ind w:firstLine="425"/>
      </w:pPr>
      <w:r>
        <w:t xml:space="preserve">Переданы ключи в количестве 2 комплектов, а также документы на Объект: технический план, паспорта приборов учёта, гарантийные документы на котёл.</w:t>
      </w:r>
    </w:p>
    <w:p>
      <w:pPr>
        <w:ind w:firstLine="425"/>
      </w:pPr>
      <w:r>
        <w:t xml:space="preserve">Задолженность по коммунальным платежам и взносам на капитальный ремонт на дату передачи: отсутствует, справка УК от 18.10.2026 прилагается.</w:t>
      </w:r>
    </w:p>
    <w:p>
      <w:pPr>
        <w:ind w:firstLine="425"/>
      </w:pPr>
      <w:r>
        <w:t xml:space="preserve">Показания приборов учёта на дату передачи: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1446"/>
        <w:gridCol w:w="2169"/>
        <w:gridCol w:w="3133"/>
        <w:gridCol w:w="2169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 учёта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номер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Показание на дату передачи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поверки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Покупатель Объект осмотрел, претензии по качеству и состоянию Объекта, кроме отражённых в настоящем акте, не заявляет.</w:t>
      </w:r>
    </w:p>
    <w:p>
      <w:pPr>
        <w:ind w:firstLine="425"/>
      </w:pPr>
      <w:r>
        <w:t xml:space="preserve">Подписание настоящего акта не лишает Покупателя права предъявить требования, связанные со скрытыми недостатками Объекта, в срок, установленный Договором.</w:t>
      </w:r>
    </w:p>
    <w:p>
      <w:pPr>
        <w:ind w:firstLine="425"/>
      </w:pPr>
      <w:r>
        <w:t xml:space="preserve">С даты подписания акта риск случайной гибели Объекта и бремя его содержания переходят к Покупателю.</w:t>
      </w:r>
    </w:p>
    <w:p>
      <w:pPr>
        <w:ind w:firstLine="425"/>
      </w:pPr>
      <w:r>
        <w:t xml:space="preserve">Продавец Иванов Иван Иванович _______________ Покупатель Петров Пётр Петрович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применяется при оплате в рассрочку и определяет сроки и суммы каждого платежа: просрочка по графику запускает неустойку и право Продавца требовать возврата Объекта.</w:t>
      </w:r>
    </w:p>
    <w:p>
      <w:pPr>
        <w:ind w:firstLine="425"/>
      </w:pPr>
      <w:r>
        <w:t xml:space="preserve">Продавец: Иванов Иван Иванович.</w:t>
      </w:r>
    </w:p>
    <w:p>
      <w:pPr>
        <w:ind w:firstLine="425"/>
      </w:pPr>
      <w:r>
        <w:t xml:space="preserve">Покупатель: Петров Пётр Петрович.</w:t>
      </w:r>
    </w:p>
    <w:p>
      <w:pPr>
        <w:ind w:firstLine="425"/>
      </w:pPr>
      <w:r>
        <w:t xml:space="preserve">Объект: квартира № 25, кадастровый номер 77:01:0001001:1234.</w:t>
      </w:r>
    </w:p>
    <w:p>
      <w:pPr>
        <w:ind w:firstLine="425"/>
      </w:pPr>
      <w:r>
        <w:t xml:space="preserve">Общая цена: 100 000. Порядок оплаты: полная оплата до подачи на регистрацию.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283"/>
        <w:gridCol w:w="2537"/>
        <w:gridCol w:w="1522"/>
        <w:gridCol w:w="2537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платежа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100 000.</w:t>
      </w:r>
    </w:p>
    <w:p>
      <w:pPr>
        <w:ind w:firstLine="425"/>
      </w:pPr>
      <w:r>
        <w:t xml:space="preserve">Платежи вносятся на счёт Продавца, указанный в реквизитах Договора; датой платежа считается дата зачисления средств на счёт Продавца.</w:t>
      </w:r>
    </w:p>
    <w:p>
      <w:pPr>
        <w:ind w:firstLine="425"/>
      </w:pPr>
      <w:r>
        <w:t xml:space="preserve">До полной оплаты Объект находится в залоге у Продавца в силу закона, если Стороны не согласовали иное.</w:t>
      </w:r>
    </w:p>
    <w:p>
      <w:pPr>
        <w:ind w:firstLine="425"/>
      </w:pPr>
      <w:r>
        <w:t xml:space="preserve">За просрочку платежа Покупатель уплачивает неустойку 0,1% от просроченной суммы за каждый день просрочки.</w:t>
      </w:r>
    </w:p>
    <w:p>
      <w:pPr>
        <w:ind w:firstLine="425"/>
      </w:pPr>
      <w:r>
        <w:t xml:space="preserve">Продавец Иванов Иван Иванович _______________ Покупатель Петров Пётр Петрович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Расписка Продавца в получении денежных средств</w:t>
      </w:r>
    </w:p>
    <w:p>
      <w:pPr>
        <w:ind w:firstLine="425"/>
      </w:pPr>
      <w:r>
        <w:t xml:space="preserve">Расписка применяется при расчётах наличными и подтверждает исполнение Покупателем обязанности по оплате. Продавец пишет её собственноручно и передаёт Покупателю; копия остаётся у Продавца.</w:t>
      </w:r>
    </w:p>
    <w:p>
      <w:pPr>
        <w:ind w:firstLine="425"/>
      </w:pPr>
      <w:r>
        <w:t xml:space="preserve">Я, Иванов Иван Иванович, получил от Петров Пётр Петрович денежные средства в размере 100 000 в счёт полной оплаты цены Объекта по договору купли-продажи недвижимости.</w:t>
      </w:r>
    </w:p>
    <w:p>
      <w:pPr>
        <w:ind w:firstLine="425"/>
      </w:pPr>
      <w:r>
        <w:t xml:space="preserve">Объект: квартира № 25, адрес: г. Москва, ул. Ленина, д. 1, кв. 1, кадастровый номер 77:01:0001001:1234, площадь 10 кв. м.</w:t>
      </w:r>
    </w:p>
    <w:p>
      <w:pPr>
        <w:ind w:firstLine="425"/>
      </w:pPr>
      <w:r>
        <w:t xml:space="preserve">Денежные средства получены полностью, пересчитаны и проверены. Претензий по расчётам к Покупателю не имею.</w:t>
      </w:r>
    </w:p>
    <w:p>
      <w:pPr>
        <w:ind w:firstLine="425"/>
      </w:pPr>
      <w:r>
        <w:t xml:space="preserve">Обязанность Покупателя по оплате цены Объекта считается исполненной в полном объёме.</w:t>
      </w:r>
    </w:p>
    <w:p>
      <w:pPr>
        <w:ind w:firstLine="425"/>
      </w:pPr>
      <w:r>
        <w:t xml:space="preserve">Настоящая расписка составлена собственноручно, добровольно, без принуждения, в состоянии, позволяющем понимать значение своих действий.</w:t>
      </w:r>
    </w:p>
    <w:p>
      <w:pPr>
        <w:ind w:firstLine="425"/>
      </w:pPr>
      <w:r>
        <w:t xml:space="preserve">Дата: ______.</w:t>
      </w:r>
    </w:p>
    <w:p>
      <w:pPr>
        <w:ind w:firstLine="425"/>
      </w:pPr>
      <w:r>
        <w:t xml:space="preserve">Продавец Иванов Иван Иванович _______________ (подпись, фамилия и инициалы собственноручно)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имущества, передаваемого вместе с Объектом</w:t>
      </w:r>
    </w:p>
    <w:p>
      <w:pPr>
        <w:ind w:firstLine="425"/>
      </w:pPr>
      <w:r>
        <w:t xml:space="preserve">Опись фиксирует мебель, бытовую технику и оборудование, которые остаются в Объекте и входят в его цену. Без описи спор о вывезенной технике почти невозможно выиграть.</w:t>
      </w:r>
    </w:p>
    <w:p>
      <w:pPr>
        <w:ind w:firstLine="425"/>
      </w:pPr>
      <w:r>
        <w:t xml:space="preserve">Продавец: Иванов Иван Иванович.</w:t>
      </w:r>
    </w:p>
    <w:p>
      <w:pPr>
        <w:ind w:firstLine="425"/>
      </w:pPr>
      <w:r>
        <w:t xml:space="preserve">Покупатель: Петров Пётр Петрович.</w:t>
      </w:r>
    </w:p>
    <w:p>
      <w:pPr>
        <w:ind w:firstLine="425"/>
      </w:pPr>
      <w:r>
        <w:t xml:space="preserve">Объект: квартира № 25, кадастровый номер 77:01:0001001:1234.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460"/>
        <w:gridCol w:w="1730"/>
        <w:gridCol w:w="1483"/>
        <w:gridCol w:w="2224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и модель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Перечисленное имущество входит в цену Объекта и отдельной оплате не подлежит.</w:t>
      </w:r>
    </w:p>
    <w:p>
      <w:pPr>
        <w:ind w:firstLine="425"/>
      </w:pPr>
      <w:r>
        <w:t xml:space="preserve">Продавец обязуется не производить демонтаж и замену перечисленного имущества с даты подписания Договора до передачи Объекта.</w:t>
      </w:r>
    </w:p>
    <w:p>
      <w:pPr>
        <w:ind w:firstLine="425"/>
      </w:pPr>
      <w:r>
        <w:t xml:space="preserve">Отсутствие имущества из описи на дату передачи даёт Покупателю право требовать его предоставления либо соразмерного уменьшения цены Объекта.</w:t>
      </w:r>
    </w:p>
    <w:p>
      <w:pPr>
        <w:ind w:firstLine="425"/>
      </w:pPr>
      <w:r>
        <w:t xml:space="preserve">Продавец Иванов Иван Иванович _______________ Покупатель Петров Пётр Петрович _______________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купли-продажи недвижимости» с сайта primadoc.ru. Документ, заполненный под вашу ситуацию, собирается в конструкторе: https://primadoc.ru/doc/kupli-prodazhi-nedvizhimosti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недвижимости — образец заполнения</dc:title>
  <dc:creator>Примадок</dc:creator>
  <dcterms:created xsi:type="dcterms:W3CDTF">2026-09-13T13:31:05Z</dcterms:created>
</cp:coreProperties>
</file>