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предложение направляется Петров Пётр Петрович по результатам предварительных переговоров и содержит условия, на которых Иванов Иван Иванович готов заключить договор.</w:t>
      </w:r>
    </w:p>
    <w:p>
      <w:pPr>
        <w:ind w:left="4820"/>
        <w:jc w:val="left"/>
      </w:pPr>
      <w:r>
        <w:t xml:space="preserve">Дата предложения: 01.01.2026.</w:t>
      </w:r>
    </w:p>
    <w:p>
      <w:pPr>
        <w:ind w:left="4820"/>
        <w:jc w:val="left"/>
      </w:pPr>
      <w:r>
        <w:t xml:space="preserve">Предмет: Монтаж системы видеонаблюдения на складе по адресу: г. Москва, ул. Ленина, д. 1, стр. 2.</w:t>
      </w:r>
    </w:p>
    <w:p>
      <w:pPr>
        <w:pStyle w:val="DocTitle"/>
      </w:pPr>
      <w:r>
        <w:t xml:space="preserve">Коммерческое предложение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Предлагается: поставка товаров.</w:t>
      </w:r>
    </w:p>
    <w:p>
      <w:pPr>
        <w:ind w:firstLine="425"/>
      </w:pPr>
      <w:r>
        <w:t xml:space="preserve">Состав предложения: 8 купольных камер 4 Мп, видеорегистратор на 16 каналов, 120 м кабеля, монтаж и пусконаладка.</w:t>
      </w:r>
    </w:p>
    <w:p>
      <w:pPr>
        <w:ind w:firstLine="425"/>
      </w:pPr>
      <w:r>
        <w:t xml:space="preserve">Общая стоимость: 482 000 руб. за комплект с монтажом; выезд инженера на замер — без оплаты (включая НДС).</w:t>
      </w:r>
    </w:p>
    <w:p>
      <w:pPr>
        <w:ind w:firstLine="425"/>
      </w:pPr>
      <w:r>
        <w:t xml:space="preserve">Срок исполнения: монтаж — 10 рабочих дней с даты поступления аванса, пусконаладка — 2 рабочих дня.</w:t>
      </w:r>
    </w:p>
    <w:p>
      <w:pPr>
        <w:ind w:firstLine="425"/>
      </w:pPr>
      <w:r>
        <w:t xml:space="preserve">Предложение действительно до 01.01.2026 включительно.</w:t>
      </w:r>
    </w:p>
    <w:p>
      <w:pPr>
        <w:pStyle w:val="ClauseHeading"/>
      </w:pPr>
      <w:r>
        <w:rPr>
          <w:b/>
        </w:rPr>
        <w:t xml:space="preserve">Условия поставки товара</w:t>
      </w:r>
    </w:p>
    <w:p>
      <w:pPr>
        <w:ind w:firstLine="425"/>
      </w:pPr>
      <w:r>
        <w:t xml:space="preserve">Товар передаётся новым, не бывшим в употреблении, свободным от прав третьих лиц, в упаковке, обеспечивающей сохранность при перевозке и хранении.</w:t>
      </w:r>
    </w:p>
    <w:p>
      <w:pPr>
        <w:ind w:firstLine="425"/>
      </w:pPr>
      <w:r>
        <w:t xml:space="preserve">Условия поставки: доставка силами поставщика до склада покупателя по адресу: г. Москва, ул. Ленина, д. 1, стр. 2; разгрузка — силами покупателя.</w:t>
      </w:r>
    </w:p>
    <w:p>
      <w:pPr>
        <w:ind w:firstLine="425"/>
      </w:pPr>
      <w:r>
        <w:t xml:space="preserve">Право собственности и риск случайной гибели переходят к покупателю с момента передачи товара покупателю либо указанному им перевозчику.</w:t>
      </w:r>
    </w:p>
    <w:p>
      <w:pPr>
        <w:ind w:firstLine="425"/>
      </w:pPr>
      <w:r>
        <w:t xml:space="preserve">Вместе с товаром передаются отгрузочные документы: универсальный передаточный документ или накладная и счёт-фактура, паспорта и документы о подтверждении соответствия, руководство по эксплуатации на русском языке.</w:t>
      </w:r>
    </w:p>
    <w:p>
      <w:pPr>
        <w:ind w:firstLine="425"/>
      </w:pPr>
      <w:r>
        <w:t xml:space="preserve">Количество и ассортимент проверяются при приёмке; расхождения фиксируются актом в день получения товара.</w:t>
      </w:r>
    </w:p>
    <w:p>
      <w:pPr>
        <w:pStyle w:val="ClauseHeading"/>
      </w:pPr>
      <w:r>
        <w:rPr>
          <w:b/>
        </w:rPr>
        <w:t xml:space="preserve">Условия оказания услуг</w:t>
      </w:r>
    </w:p>
    <w:p>
      <w:pPr>
        <w:ind w:firstLine="425"/>
      </w:pPr>
      <w:r>
        <w:t xml:space="preserve">Услуги оказываются исполнителем лично либо с привлечением соисполнителей, за действия которых исполнитель отвечает как за свои собственные.</w:t>
      </w:r>
    </w:p>
    <w:p>
      <w:pPr>
        <w:ind w:firstLine="425"/>
      </w:pPr>
      <w:r>
        <w:t xml:space="preserve">Объём, место и режим оказания услуг: круглосуточный мониторинг объекта, выезд группы реагирования по тревоге в течение 15 минут, отчёт — ежемесячно до 5-го числа.</w:t>
      </w:r>
    </w:p>
    <w:p>
      <w:pPr>
        <w:ind w:firstLine="425"/>
      </w:pPr>
      <w:r>
        <w:t xml:space="preserve">Исполнитель приступает к оказанию услуг после предоставления заказчиком доступа на объект и исходных данных, необходимых для исполнения.</w:t>
      </w:r>
    </w:p>
    <w:p>
      <w:pPr>
        <w:ind w:firstLine="425"/>
      </w:pPr>
      <w:r>
        <w:t xml:space="preserve">Оказанные услуги принимаются по акту: заказчик подписывает акт либо направляет мотивированные возражения в течение пяти рабочих дней с даты его получения.</w:t>
      </w:r>
    </w:p>
    <w:p>
      <w:pPr>
        <w:ind w:firstLine="425"/>
      </w:pPr>
      <w:r>
        <w:t xml:space="preserve">При отсутствии подписанного акта и возражений в указанный срок услуги считаются принятыми без замечаний.</w:t>
      </w:r>
    </w:p>
    <w:p>
      <w:pPr>
        <w:pStyle w:val="ClauseHeading"/>
      </w:pPr>
      <w:r>
        <w:rPr>
          <w:b/>
        </w:rPr>
        <w:t xml:space="preserve">Условия выполнения работ</w:t>
      </w:r>
    </w:p>
    <w:p>
      <w:pPr>
        <w:ind w:firstLine="425"/>
      </w:pPr>
      <w:r>
        <w:t xml:space="preserve">Работы выполняются иждивением подрядчика — его силами, средствами и из его материалов, если в предложении прямо не указано иное (ст. 704 ГК РФ).</w:t>
      </w:r>
    </w:p>
    <w:p>
      <w:pPr>
        <w:ind w:firstLine="425"/>
      </w:pPr>
      <w:r>
        <w:t xml:space="preserve">Состав и объём работ: прокладка кабельных трасс 120 м в гофре по стенам и потолку, установка 8 камер, монтаж стойки с регистратором, настройка и пусконаладка.</w:t>
      </w:r>
    </w:p>
    <w:p>
      <w:pPr>
        <w:ind w:firstLine="425"/>
      </w:pPr>
      <w:r>
        <w:t xml:space="preserve">Результат работ сдаётся по акту; скрытые работы предъявляются заказчику к освидетельствованию до их закрытия последующими конструкциями (ст. 720 ГК РФ).</w:t>
      </w:r>
    </w:p>
    <w:p>
      <w:pPr>
        <w:ind w:firstLine="425"/>
      </w:pPr>
      <w:r>
        <w:t xml:space="preserve">Подрядчик обязан немедленно предупредить заказчика об обстоятельствах, которые угрожают годности результата работ либо делают невозможным завершение работ в срок.</w:t>
      </w:r>
    </w:p>
    <w:p>
      <w:pPr>
        <w:ind w:firstLine="425"/>
      </w:pPr>
      <w:r>
        <w:t xml:space="preserve">Работы, не названные в настоящем предложении, в стоимость не входят и выполняются по отдельному согласованию.</w:t>
      </w:r>
    </w:p>
    <w:p>
      <w:pPr>
        <w:pStyle w:val="ClauseHeading"/>
      </w:pPr>
      <w:r>
        <w:rPr>
          <w:b/>
        </w:rPr>
        <w:t xml:space="preserve">Цена и прайс-лист</w:t>
      </w:r>
    </w:p>
    <w:p>
      <w:pPr>
        <w:ind w:firstLine="425"/>
      </w:pPr>
      <w:r>
        <w:t xml:space="preserve">Стоимость предложения: 482 000 руб. за комплект с монтажом; выезд инженера на замер — без оплаты (включая НДС).</w:t>
      </w:r>
    </w:p>
    <w:p>
      <w:pPr>
        <w:ind w:firstLine="425"/>
      </w:pPr>
      <w:r>
        <w:t xml:space="preserve">цена твёрдая и изменению в течение срока действия предложения не подлежит.</w:t>
      </w:r>
    </w:p>
    <w:p>
      <w:pPr>
        <w:ind w:firstLine="425"/>
      </w:pPr>
      <w:r>
        <w:t xml:space="preserve">Перечень позиций, их количество и цены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3707"/>
        <w:gridCol w:w="741"/>
        <w:gridCol w:w="1854"/>
        <w:gridCol w:w="1668"/>
        <w:gridCol w:w="1112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характеристики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ед., руб.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  <w:r>
              <w:t xml:space="preserve">Камера купольная 4 Мп, ИК-подсветка 30 м</w:t>
            </w: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Скидки и специальные условия: при заказе от 20 камер — скидка 7%, при 100% предоплате — дополнительно 3%.</w:t>
      </w:r>
    </w:p>
    <w:p>
      <w:pPr>
        <w:ind w:firstLine="425"/>
      </w:pPr>
      <w:r>
        <w:t xml:space="preserve">Цены указаны в рублях Российской Федерации и включают стоимость упаковки и маркировки, если иное прямо не оговорено в предложении.</w:t>
      </w:r>
    </w:p>
    <w:p>
      <w:pPr>
        <w:pStyle w:val="ClauseHeading"/>
      </w:pPr>
      <w:r>
        <w:rPr>
          <w:b/>
        </w:rPr>
        <w:t xml:space="preserve">Порядок расчётов</w:t>
      </w:r>
    </w:p>
    <w:p>
      <w:pPr>
        <w:ind w:firstLine="425"/>
      </w:pPr>
      <w:r>
        <w:t xml:space="preserve">Порядок оплаты: аванс 50% в течение 3 рабочих дней с даты счёта, остаток — в течение 5 рабочих дней после подписания акта.</w:t>
      </w:r>
    </w:p>
    <w:p>
      <w:pPr>
        <w:ind w:firstLine="425"/>
      </w:pPr>
      <w:r>
        <w:t xml:space="preserve">Оплата производится в безналичном порядке; обязательство по оплате считается исполненным с момента зачисления денежных средств на счёт получателя.</w:t>
      </w:r>
    </w:p>
    <w:p>
      <w:pPr>
        <w:ind w:firstLine="425"/>
      </w:pPr>
      <w:r>
        <w:t xml:space="preserve">В назначении платежа указываются номер и дата настоящего предложения либо выставленного на его основании счёта.</w:t>
      </w:r>
    </w:p>
    <w:p>
      <w:pPr>
        <w:ind w:firstLine="425"/>
      </w:pPr>
      <w:r>
        <w:t xml:space="preserve">Счёт на оплату действует в пределах срока действия предложения; после его истечения счёт подлежит переоформлению.</w:t>
      </w:r>
    </w:p>
    <w:p>
      <w:pPr>
        <w:pStyle w:val="ClauseHeading"/>
      </w:pPr>
      <w:r>
        <w:rPr>
          <w:b/>
        </w:rPr>
        <w:t xml:space="preserve">Срок действия предложения</w:t>
      </w:r>
    </w:p>
    <w:p>
      <w:pPr>
        <w:ind w:firstLine="425"/>
      </w:pPr>
      <w:r>
        <w:t xml:space="preserve">Предложение действительно до 01.01.2026 включительно.</w:t>
      </w:r>
    </w:p>
    <w:p>
      <w:pPr>
        <w:ind w:firstLine="425"/>
      </w:pPr>
      <w:r>
        <w:t xml:space="preserve">В течение указанного срока предложение не отзывается, если право на отзыв прямо не оговорено в его тексте.</w:t>
      </w:r>
    </w:p>
    <w:p>
      <w:pPr>
        <w:ind w:firstLine="425"/>
      </w:pPr>
      <w:r>
        <w:t xml:space="preserve">По истечении срока предложение утрачивает силу, а цены, объёмы и сроки подлежат повторному согласованию.</w:t>
      </w:r>
    </w:p>
    <w:p>
      <w:pPr>
        <w:ind w:firstLine="425"/>
      </w:pPr>
      <w:r>
        <w:t xml:space="preserve">Ответ о согласии заключить договор на иных условиях акцептом не признаётся и рассматривается как встречное предложение (ст. 443 ГК РФ).</w:t>
      </w:r>
    </w:p>
    <w:p>
      <w:pPr>
        <w:pStyle w:val="ClauseHeading"/>
      </w:pPr>
      <w:r>
        <w:rPr>
          <w:b/>
        </w:rPr>
        <w:t xml:space="preserve">Порядок акцепта</w:t>
      </w:r>
    </w:p>
    <w:p>
      <w:pPr>
        <w:ind w:firstLine="425"/>
      </w:pPr>
      <w:r>
        <w:t xml:space="preserve">Настоящее предложение является офертой и связывает направившую его сторону с момента получения адресатом.</w:t>
      </w:r>
    </w:p>
    <w:p>
      <w:pPr>
        <w:ind w:firstLine="425"/>
      </w:pPr>
      <w:r>
        <w:t xml:space="preserve">Акцептом признаётся: оплата выставленного счёта.</w:t>
      </w:r>
    </w:p>
    <w:p>
      <w:pPr>
        <w:ind w:firstLine="425"/>
      </w:pPr>
      <w:r>
        <w:t xml:space="preserve">Акцепт должен быть полным и безоговорочным; молчание акцептом не является (ст. 438 ГК РФ).</w:t>
      </w:r>
    </w:p>
    <w:p>
      <w:pPr>
        <w:ind w:firstLine="425"/>
      </w:pPr>
      <w:r>
        <w:t xml:space="preserve">Акцепт принимается до 01.01.2026 включительно.</w:t>
      </w:r>
    </w:p>
    <w:p>
      <w:pPr>
        <w:ind w:firstLine="425"/>
      </w:pPr>
      <w:r>
        <w:t xml:space="preserve">С момента получения акцепта договор считается заключённым на условиях настоящего предложения, а обмен предложением и документом об акцепте признаётся соблюдением письменной формы договора (ст. 434 ГК РФ).</w:t>
      </w:r>
    </w:p>
    <w:p>
      <w:pPr>
        <w:pStyle w:val="ClauseHeading"/>
      </w:pPr>
      <w:r>
        <w:rPr>
          <w:b/>
        </w:rPr>
        <w:t xml:space="preserve">Предложение делать оферты</w:t>
      </w:r>
    </w:p>
    <w:p>
      <w:pPr>
        <w:ind w:firstLine="425"/>
      </w:pPr>
      <w:r>
        <w:t xml:space="preserve">Настоящее предложение офертой не является и не обязывает направившую его сторону заключить договор.</w:t>
      </w:r>
    </w:p>
    <w:p>
      <w:pPr>
        <w:ind w:firstLine="425"/>
      </w:pPr>
      <w:r>
        <w:t xml:space="preserve">Оно адресовано конкретному лицу в целях предварительного согласования условий и рассматривается как приглашение делать оферты (ст. 437 ГК РФ).</w:t>
      </w:r>
    </w:p>
    <w:p>
      <w:pPr>
        <w:ind w:firstLine="425"/>
      </w:pPr>
      <w:r>
        <w:t xml:space="preserve">Договор считается заключённым только после подписания сторонами отдельного документа либо после письменного подтверждения принятия заказа направившей предложение стороной.</w:t>
      </w:r>
    </w:p>
    <w:p>
      <w:pPr>
        <w:ind w:firstLine="425"/>
      </w:pPr>
      <w:r>
        <w:t xml:space="preserve">Цены, объёмы и сроки, указанные в предложении, носят информационный характер и подтверждаются на дату размещения заказа.</w:t>
      </w:r>
    </w:p>
    <w:p>
      <w:pPr>
        <w:pStyle w:val="ClauseHeading"/>
      </w:pPr>
      <w:r>
        <w:rPr>
          <w:b/>
        </w:rPr>
        <w:t xml:space="preserve">Контакты и юридически значимые сообщения</w:t>
      </w:r>
    </w:p>
    <w:p>
      <w:pPr>
        <w:ind w:firstLine="425"/>
      </w:pPr>
      <w:r>
        <w:t xml:space="preserve">По вопросам предложения: Петров Сергей Николаевич, руководитель отдела продаж, телефон +7 (900) 000-00-00, электронная почта sales@example.ru.</w:t>
      </w:r>
    </w:p>
    <w:p>
      <w:pPr>
        <w:ind w:firstLine="425"/>
      </w:pPr>
      <w:r>
        <w:t xml:space="preserve">Сообщения, направленные по указанным реквизитам, признаются юридически значимыми и влекут последствия с момента доставки адресату, а также когда они не были вручены по обстоятельствам, зависящим от адресата (ст. 165.1 ГК РФ).</w:t>
      </w:r>
    </w:p>
    <w:p>
      <w:pPr>
        <w:ind w:firstLine="425"/>
      </w:pPr>
      <w:r>
        <w:t xml:space="preserve">К предложению прилагаются: Спецификация оборудования на 2 л.; проект договора поставки на 6 л.; сертификаты соответствия на 3 л..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Поставщик (Исполнитель)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Поставщик (Исполнитель)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 (Заказчик)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(Заказчик)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«Коммерческое предложение» с сайта primadoc.ru. Документ, заполненный под вашу ситуацию, собирается в конструкторе: https://primadoc.ru/doc/kommercheskoe-predlozhenie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 — образец заполнения</dc:title>
  <dc:creator>Примадок</dc:creator>
  <dcterms:created xsi:type="dcterms:W3CDTF">2026-09-13T13:45:25Z</dcterms:created>
</cp:coreProperties>
</file>