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УТВЕРЖДЁН</w:t>
      </w:r>
    </w:p>
    <w:p>
      <w:pPr>
        <w:jc w:val="left"/>
      </w:pPr>
      <w:r>
        <w:t xml:space="preserve">______ ______</w:t>
      </w:r>
    </w:p>
    <w:p>
      <w:pPr>
        <w:jc w:val="left"/>
      </w:pPr>
      <w:r>
        <w:t xml:space="preserve">______________________ ______</w:t>
      </w:r>
    </w:p>
    <w:p>
      <w:pPr>
        <w:jc w:val="left"/>
      </w:pPr>
      <w:r>
        <w:t xml:space="preserve">Приказ от ______ № ______.</w:t>
      </w:r>
    </w:p>
    <w:p>
      <w:pPr>
        <w:pStyle w:val="DocTitle"/>
      </w:pPr>
      <w:r>
        <w:t xml:space="preserve">Кодекс корпоративной этики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Назначение и сфера действия кодекса</w:t>
      </w:r>
    </w:p>
    <w:p>
      <w:pPr>
        <w:ind w:firstLine="425"/>
      </w:pPr>
      <w:r>
        <w:t xml:space="preserve">1.1. Настоящий кодекс корпоративной этики ______ закрепляет ценности организации, стандарты делового поведения работников и порядок разрешения этических конфликтов.</w:t>
      </w:r>
    </w:p>
    <w:p>
      <w:pPr>
        <w:ind w:firstLine="425"/>
      </w:pPr>
      <w:r>
        <w:t xml:space="preserve">1.2. Кодекс является локальным нормативным актом и принят работодателем в пределах его компетенции (ст. 8 ТК РФ).</w:t>
      </w:r>
    </w:p>
    <w:p>
      <w:pPr>
        <w:ind w:firstLine="425"/>
      </w:pPr>
      <w:r>
        <w:t xml:space="preserve">1.3. Кодекс принят с учётом мотивированного мнения выборного органа первичной профсоюзной организации (ст. 372 ТК РФ).______Выборный орган первичной профсоюзной организации у работодателя отсутствует, поэтому кодекс принят работодателем единолично (ст. 8 ТК РФ).</w:t>
      </w:r>
    </w:p>
    <w:p>
      <w:pPr>
        <w:ind w:firstLine="425"/>
      </w:pPr>
      <w:r>
        <w:t xml:space="preserve">1.4. Кодекс распространяется на всех работников организации независимо от должности, срока трудового договора и места выполнения работы, включая дистанционных работников.</w:t>
      </w:r>
    </w:p>
    <w:p>
      <w:pPr>
        <w:ind w:firstLine="425"/>
      </w:pPr>
      <w:r>
        <w:t xml:space="preserve">1.5. Требования кодекса распространяются также на подрядчиков, посредников и иных контрагентов в объёме, установленном заключёнными с ними договорами; ссылка на кодекс включается в договор.______На контрагентов организации кодекс сам по себе не распространяется: соответствующие обязательства включаются в договоры с ними отдельно.</w:t>
      </w:r>
    </w:p>
    <w:p>
      <w:pPr>
        <w:ind w:firstLine="425"/>
      </w:pPr>
      <w:r>
        <w:t xml:space="preserve">1.6. Кодекс дополняет, но не заменяет требования законодательства, правил внутреннего трудового распорядка и должностных инструкций (ст. 189 ТК РФ).</w:t>
      </w:r>
    </w:p>
    <w:p>
      <w:pPr>
        <w:ind w:firstLine="425"/>
      </w:pPr>
      <w:r>
        <w:t xml:space="preserve">1.7. Нормы кодекса, ухудшающие положение работников по сравнению с трудовым законодательством и коллективным договором, не применяются (ст. 8 ТК РФ).</w:t>
      </w:r>
    </w:p>
    <w:p>
      <w:pPr>
        <w:ind w:firstLine="425"/>
      </w:pPr>
      <w:r>
        <w:t xml:space="preserve">1.8. Кодекс утверждён приказом от ______ № ______ и вводится в действие с ______.</w:t>
      </w:r>
    </w:p>
    <w:p>
      <w:pPr>
        <w:ind w:firstLine="425"/>
      </w:pPr>
      <w:r>
        <w:t xml:space="preserve">1.9. При противоречии между кодексом и законом применяется закон, а положение кодекса подлежит приведению в соответствие.</w:t>
      </w:r>
    </w:p>
    <w:p>
      <w:pPr>
        <w:pStyle w:val="ClauseHeading"/>
      </w:pPr>
      <w:r>
        <w:rPr>
          <w:b/>
        </w:rPr>
        <w:t xml:space="preserve">2. Ценности и принципы</w:t>
      </w:r>
    </w:p>
    <w:p>
      <w:pPr>
        <w:ind w:firstLine="425"/>
      </w:pPr>
      <w:r>
        <w:t xml:space="preserve">2.1. Ценности организации: ______.</w:t>
      </w:r>
    </w:p>
    <w:p>
      <w:pPr>
        <w:ind w:firstLine="425"/>
      </w:pPr>
      <w:r>
        <w:t xml:space="preserve">2.2. Ценности не являются декларацией: они применяются как критерий выбора, когда формальное правило допускает несколько решений, и как основание для оценки поведения работника при разборе спорной ситуации.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2142"/>
        <w:gridCol w:w="3749"/>
        <w:gridCol w:w="2945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Ценность</w:t>
            </w:r>
          </w:p>
        </w:tc>
        <w:tc>
          <w:tcPr>
            <w:tcW w:w="19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это означает на практике</w:t>
            </w:r>
          </w:p>
        </w:tc>
        <w:tc>
          <w:tcPr>
            <w:tcW w:w="15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недопустимо</w:t>
            </w: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2.3. Принцип законности: работник не совершает действий, нарушающих закон, даже если такие действия выгодны организации и одобрены руководителем.</w:t>
      </w:r>
    </w:p>
    <w:p>
      <w:pPr>
        <w:ind w:firstLine="425"/>
      </w:pPr>
      <w:r>
        <w:t xml:space="preserve">2.4. Принцип приоритета безопасности: при конфликте между сроком или прибылью и безопасностью людей выбирается безопасность.</w:t>
      </w:r>
    </w:p>
    <w:p>
      <w:pPr>
        <w:ind w:firstLine="425"/>
      </w:pPr>
      <w:r>
        <w:t xml:space="preserve">2.5. Принцип честной информации: работник не искажает данные в отчётах, документах и коммуникации с клиентами, не создаёт видимость результата и не скрывает проблему в надежде, что она разрешится сама.</w:t>
      </w:r>
    </w:p>
    <w:p>
      <w:pPr>
        <w:ind w:firstLine="425"/>
      </w:pPr>
      <w:r>
        <w:t xml:space="preserve">2.6. Принцип личной ответственности: ссылка на указание руководителя не освобождает работника от ответственности за заведомо неправомерное действие.</w:t>
      </w:r>
    </w:p>
    <w:p>
      <w:pPr>
        <w:ind w:firstLine="425"/>
      </w:pPr>
      <w:r>
        <w:t xml:space="preserve">2.7. Принцип равного отношения: деловые решения принимаются исходя из деловых качеств и результата, а не личных симпатий, родства или личной выгоды.</w:t>
      </w:r>
    </w:p>
    <w:p>
      <w:pPr>
        <w:pStyle w:val="ClauseHeading"/>
      </w:pPr>
      <w:r>
        <w:rPr>
          <w:b/>
        </w:rPr>
        <w:t xml:space="preserve">3. Стандарты делового поведения</w:t>
      </w:r>
    </w:p>
    <w:p>
      <w:pPr>
        <w:ind w:firstLine="425"/>
      </w:pPr>
      <w:r>
        <w:t xml:space="preserve">3.1. Работник соблюдает законодательство, правила внутреннего трудового распорядка и требования локальных нормативных актов организации (ст. 21 ТК РФ).</w:t>
      </w:r>
    </w:p>
    <w:p>
      <w:pPr>
        <w:ind w:firstLine="425"/>
      </w:pPr>
      <w:r>
        <w:t xml:space="preserve">3.2. Работник выполняет принятые на себя обязательства перед коллегами, клиентами и партнёрами в согласованный срок, а при невозможности их выполнить предупреждает об этом заблаговременно.</w:t>
      </w:r>
    </w:p>
    <w:p>
      <w:pPr>
        <w:ind w:firstLine="425"/>
      </w:pPr>
      <w:r>
        <w:t xml:space="preserve">3.3. Работник соблюдает деловой стиль общения: не допускает грубости, оскорблений, публичного унижения и обсуждения личных качеств коллег.</w:t>
      </w:r>
    </w:p>
    <w:p>
      <w:pPr>
        <w:ind w:firstLine="425"/>
      </w:pPr>
      <w:r>
        <w:t xml:space="preserve">3.4. Работник не даёт от имени организации обещаний и гарантий, выходящих за пределы его полномочий.</w:t>
      </w:r>
    </w:p>
    <w:p>
      <w:pPr>
        <w:ind w:firstLine="425"/>
      </w:pPr>
      <w:r>
        <w:t xml:space="preserve">3.5. Работник не использует служебное положение для получения личных преимуществ, услуг и скидок, не предоставляемых организации в целом.</w:t>
      </w:r>
    </w:p>
    <w:p>
      <w:pPr>
        <w:ind w:firstLine="425"/>
      </w:pPr>
      <w:r>
        <w:t xml:space="preserve">3.6. Работник не участвует в деятельности, конкурирующей с деятельностью организации, без письменного согласования с работодателем.</w:t>
      </w:r>
    </w:p>
    <w:p>
      <w:pPr>
        <w:ind w:firstLine="425"/>
      </w:pPr>
      <w:r>
        <w:t xml:space="preserve">3.7. Работник не привлекает коллег к личным поручениям, не связанным с трудовой функцией, и не использует служебную субординацию для давления по личным вопросам.</w:t>
      </w:r>
    </w:p>
    <w:p>
      <w:pPr>
        <w:ind w:firstLine="425"/>
      </w:pPr>
      <w:r>
        <w:t xml:space="preserve">3.8. Работник заботится о деловой репутации организации и не совершает действий, которые он не готов объяснить публично.</w:t>
      </w:r>
    </w:p>
    <w:p>
      <w:pPr>
        <w:pStyle w:val="ClauseHeading"/>
      </w:pPr>
      <w:r>
        <w:rPr>
          <w:b/>
        </w:rPr>
        <w:t xml:space="preserve">4. Отношения с коллегами: недопустимость дискриминации и харассмента</w:t>
      </w:r>
    </w:p>
    <w:p>
      <w:pPr>
        <w:ind w:firstLine="425"/>
      </w:pPr>
      <w:r>
        <w:t xml:space="preserve">4.1. Каждый работник имеет равные возможности для реализации своих трудовых прав; ограничение прав в зависимости от пола, расы, национальности, языка, происхождения, возраста, места жительства, отношения к религии, убеждений и иных обстоятельств, не связанных с деловыми качествами, не допускается (ст. 3 ТК РФ).</w:t>
      </w:r>
    </w:p>
    <w:p>
      <w:pPr>
        <w:ind w:firstLine="425"/>
      </w:pPr>
      <w:r>
        <w:t xml:space="preserve">4.2. Решения о приёме на работу, повышении, обучении, распределении задач, премировании и увольнении принимаются исключительно на основании деловых качеств и результатов работы.</w:t>
      </w:r>
    </w:p>
    <w:p>
      <w:pPr>
        <w:ind w:firstLine="425"/>
      </w:pPr>
      <w:r>
        <w:t xml:space="preserve">4.3. Не допускается харассмент в любой форме: домогательства, навязчивое внимание сексуального характера, комментарии о внешности и личной жизни, а также любое поведение, создающее для работника унижающую или враждебную обстановку.</w:t>
      </w:r>
    </w:p>
    <w:p>
      <w:pPr>
        <w:ind w:firstLine="425"/>
      </w:pPr>
      <w:r>
        <w:t xml:space="preserve">4.4. Не допускается травля работника коллективом или руководителем: систематическая необоснованная критика, изоляция, лишение информации и задач, распространение порочащих сведений.</w:t>
      </w:r>
    </w:p>
    <w:p>
      <w:pPr>
        <w:ind w:firstLine="425"/>
      </w:pPr>
      <w:r>
        <w:t xml:space="preserve">4.5. Отсутствие прямого отказа или возражения со стороны работника не означает согласия на такое поведение: молчание не является согласием.</w:t>
      </w:r>
    </w:p>
    <w:p>
      <w:pPr>
        <w:ind w:firstLine="425"/>
      </w:pPr>
      <w:r>
        <w:t xml:space="preserve">4.6. Руководитель, которому стало известно о дискриминации или харассменте, обязан передать информацию в порядке, установленном разделом о сообщении о нарушениях, и не вправе разрешать вопрос по своему усмотрению.</w:t>
      </w:r>
    </w:p>
    <w:p>
      <w:pPr>
        <w:ind w:firstLine="425"/>
      </w:pPr>
      <w:r>
        <w:t xml:space="preserve">4.7. Работник, полагающий, что подвергся дискриминации, вправе обратиться в суд независимо от результатов внутреннего рассмотрения (ст. 3 ТК РФ).</w:t>
      </w:r>
    </w:p>
    <w:p>
      <w:pPr>
        <w:pStyle w:val="ClauseHeading"/>
      </w:pPr>
      <w:r>
        <w:rPr>
          <w:b/>
        </w:rPr>
        <w:t xml:space="preserve">5. Отношения с клиентами и деловыми партнёрами</w:t>
      </w:r>
    </w:p>
    <w:p>
      <w:pPr>
        <w:ind w:firstLine="425"/>
      </w:pPr>
      <w:r>
        <w:t xml:space="preserve">5.1. Работник предоставляет клиенту достоверную информацию о товарах, работах и услугах и не умалчивает об обстоятельствах, которые повлияли бы на решение клиента.</w:t>
      </w:r>
    </w:p>
    <w:p>
      <w:pPr>
        <w:ind w:firstLine="425"/>
      </w:pPr>
      <w:r>
        <w:t xml:space="preserve">5.2. Работник не обещает результат, достижение которого не зависит от организации, и не занижает сроки ради заключения сделки.</w:t>
      </w:r>
    </w:p>
    <w:p>
      <w:pPr>
        <w:ind w:firstLine="425"/>
      </w:pPr>
      <w:r>
        <w:t xml:space="preserve">5.3. Претензии и жалобы клиентов рассматриваются по существу и в установленный срок; отказ оформляется с указанием мотивов.</w:t>
      </w:r>
    </w:p>
    <w:p>
      <w:pPr>
        <w:ind w:firstLine="425"/>
      </w:pPr>
      <w:r>
        <w:t xml:space="preserve">5.4. Выбор контрагента производится на основе сопоставимых предложений; работник, имеющий личную заинтересованность в выборе конкретного контрагента, раскрывает её в порядке, установленном разделом о конфликте интересов.</w:t>
      </w:r>
    </w:p>
    <w:p>
      <w:pPr>
        <w:ind w:firstLine="425"/>
      </w:pPr>
      <w:r>
        <w:t xml:space="preserve">5.5. Работник не обсуждает с конкурентами цены, разделение клиентов и территорий и иные условия, ограничивающие конкуренцию.</w:t>
      </w:r>
    </w:p>
    <w:p>
      <w:pPr>
        <w:ind w:firstLine="425"/>
      </w:pPr>
      <w:r>
        <w:t xml:space="preserve">5.6. Персональные данные клиентов и контрагентов обрабатываются только в целях исполнения договора и не передаются третьим лицам без правового основания (ст. 7 152-ФЗ).</w:t>
      </w:r>
    </w:p>
    <w:p>
      <w:pPr>
        <w:ind w:firstLine="425"/>
      </w:pPr>
      <w:r>
        <w:t xml:space="preserve">5.7. Работник не критикует конкурентов недостоверными сведениями и не приобретает конкурентное преимущество за счёт распространения ложной информации.</w:t>
      </w:r>
    </w:p>
    <w:p>
      <w:pPr>
        <w:pStyle w:val="ClauseHeading"/>
      </w:pPr>
      <w:r>
        <w:rPr>
          <w:b/>
        </w:rPr>
        <w:t xml:space="preserve">6. Отношения с органами власти и проверяющими</w:t>
      </w:r>
    </w:p>
    <w:p>
      <w:pPr>
        <w:ind w:firstLine="425"/>
      </w:pPr>
      <w:r>
        <w:t xml:space="preserve">6.1. Взаимодействие с органами государственной власти, органами местного самоуправления и контрольно-надзорными органами осуществляется открыто и в пределах полномочий, определённых доверенностью или должностной инструкцией.</w:t>
      </w:r>
    </w:p>
    <w:p>
      <w:pPr>
        <w:ind w:firstLine="425"/>
      </w:pPr>
      <w:r>
        <w:t xml:space="preserve">6.2. Работник, к которому обратился представитель контрольно-надзорного органа, незамедлительно уведомляет об этом руководителя и лицо, ответственное за взаимодействие с проверяющими.</w:t>
      </w:r>
    </w:p>
    <w:p>
      <w:pPr>
        <w:ind w:firstLine="425"/>
      </w:pPr>
      <w:r>
        <w:t xml:space="preserve">6.3. Документы и пояснения предоставляются в объёме требования; предоставление недостоверных документов и пояснений не допускается.</w:t>
      </w:r>
    </w:p>
    <w:p>
      <w:pPr>
        <w:ind w:firstLine="425"/>
      </w:pPr>
      <w:r>
        <w:t xml:space="preserve">6.4. Не допускается предложение, обещание и передача должностному лицу денег, ценностей и иных выгод, а равно оказание услуг имущественного характера в связи с исполнением им служебных обязанностей.</w:t>
      </w:r>
    </w:p>
    <w:p>
      <w:pPr>
        <w:ind w:firstLine="425"/>
      </w:pPr>
      <w:r>
        <w:t xml:space="preserve">6.5. Не допускается предоставление должностному лицу или его родственнику работы, скидок, оплаты обучения, поездок и иных выгод в обход установленных процедур.</w:t>
      </w:r>
    </w:p>
    <w:p>
      <w:pPr>
        <w:ind w:firstLine="425"/>
      </w:pPr>
      <w:r>
        <w:t xml:space="preserve">6.6. Оплата представительских расходов при взаимодействии с органами власти не производится.</w:t>
      </w:r>
    </w:p>
    <w:p>
      <w:pPr>
        <w:ind w:firstLine="425"/>
      </w:pPr>
      <w:r>
        <w:t xml:space="preserve">6.7. Работник не вправе решать вопрос организации через личные связи в органах власти, минуя установленные процедуры, даже если это ускоряет получение результата.</w:t>
      </w:r>
    </w:p>
    <w:p>
      <w:pPr>
        <w:pStyle w:val="ClauseHeading"/>
      </w:pPr>
      <w:r>
        <w:rPr>
          <w:b/>
        </w:rPr>
        <w:t xml:space="preserve">7. Использование ресурсов организации и рабочего времени</w:t>
      </w:r>
    </w:p>
    <w:p>
      <w:pPr>
        <w:ind w:firstLine="425"/>
      </w:pPr>
      <w:r>
        <w:t xml:space="preserve">7.1. Имущество организации — оборудование, транспорт, программное обеспечение, расходные материалы, средства связи — используется в служебных целях.</w:t>
      </w:r>
    </w:p>
    <w:p>
      <w:pPr>
        <w:ind w:firstLine="425"/>
      </w:pPr>
      <w:r>
        <w:t xml:space="preserve">7.2. Использование имущества в личных целях допускается только в объёме, прямо разрешённом работодателем, и не должно создавать расходов и рисков для организации.</w:t>
      </w:r>
    </w:p>
    <w:p>
      <w:pPr>
        <w:ind w:firstLine="425"/>
      </w:pPr>
      <w:r>
        <w:t xml:space="preserve">7.3. Рабочее время используется для исполнения трудовых обязанностей; работник не занимается в рабочее время личными проектами и подработкой.</w:t>
      </w:r>
    </w:p>
    <w:p>
      <w:pPr>
        <w:ind w:firstLine="425"/>
      </w:pPr>
      <w:r>
        <w:t xml:space="preserve">7.4. Работник не устанавливает на технику организации нелицензионное и не согласованное со службой поддержки программное обеспечение.</w:t>
      </w:r>
    </w:p>
    <w:p>
      <w:pPr>
        <w:ind w:firstLine="425"/>
      </w:pPr>
      <w:r>
        <w:t xml:space="preserve">7.5. Корпоративная почта и мессенджеры используются для служебной переписки; переписка по рабочим вопросам через личные каналы не ведётся, если это прямо не разрешено.</w:t>
      </w:r>
    </w:p>
    <w:p>
      <w:pPr>
        <w:ind w:firstLine="425"/>
      </w:pPr>
      <w:r>
        <w:t xml:space="preserve">7.6. Работник не выносит за пределы организации документы, носители информации и оборудование без разрешения ответственного лица.</w:t>
      </w:r>
    </w:p>
    <w:p>
      <w:pPr>
        <w:ind w:firstLine="425"/>
      </w:pPr>
      <w:r>
        <w:t xml:space="preserve">7.7. Результаты интеллектуальной деятельности, созданные работником в рамках трудовых обязанностей, принадлежат работодателю в порядке, установленном законом и трудовым договором.</w:t>
      </w:r>
    </w:p>
    <w:p>
      <w:pPr>
        <w:ind w:firstLine="425"/>
      </w:pPr>
      <w:r>
        <w:t xml:space="preserve">7.8. Работник обязан бережно относиться к имуществу работодателя и незамедлительно сообщать о его повреждении или утрате (ст. 21 ТК РФ).</w:t>
      </w:r>
    </w:p>
    <w:p>
      <w:pPr>
        <w:pStyle w:val="ClauseHeading"/>
      </w:pPr>
      <w:r>
        <w:rPr>
          <w:b/>
        </w:rPr>
        <w:t xml:space="preserve">8. Порядок сообщения о нарушениях и защита сообщившего</w:t>
      </w:r>
    </w:p>
    <w:p>
      <w:pPr>
        <w:ind w:firstLine="425"/>
      </w:pPr>
      <w:r>
        <w:t xml:space="preserve">8.1. Работник, которому стало известно о нарушении кодекса, законодательства или локальных нормативных актов, сообщает об этом по каналу: ______.</w:t>
      </w:r>
    </w:p>
    <w:p>
      <w:pPr>
        <w:ind w:firstLine="425"/>
      </w:pPr>
      <w:r>
        <w:t xml:space="preserve">8.2. Сообщения рассматривает ______.</w:t>
      </w:r>
    </w:p>
    <w:p>
      <w:pPr>
        <w:ind w:firstLine="425"/>
      </w:pPr>
      <w:r>
        <w:t xml:space="preserve">8.3. Анонимные сообщения принимаются и проверяются наравне с подписанными; отсутствие подписи не является основанием для отказа в рассмотрении.______Сообщение подписывается работником; конфиденциальность сведений о сообщившем обеспечивается организацией.</w:t>
      </w:r>
    </w:p>
    <w:p>
      <w:pPr>
        <w:ind w:firstLine="425"/>
      </w:pPr>
      <w:r>
        <w:t xml:space="preserve">8.4. Сведения о работнике, направившем сообщение, являются конфиденциальными и не раскрываются лицу, в отношении которого поступило сообщение, а также его непосредственному руководителю.</w:t>
      </w:r>
    </w:p>
    <w:p>
      <w:pPr>
        <w:ind w:firstLine="425"/>
      </w:pPr>
      <w:r>
        <w:t xml:space="preserve">8.5. Организация гарантирует, что к работнику, добросовестно сообщившему о нарушении, не будут применены дисциплинарные взыскания, снижение премии, изменение условий труда, отстранение от проектов, перевод и увольнение в связи с фактом сообщения.</w:t>
      </w:r>
    </w:p>
    <w:p>
      <w:pPr>
        <w:ind w:firstLine="425"/>
      </w:pPr>
      <w:r>
        <w:t xml:space="preserve">8.6. Любое ухудшение положения работника, последовавшее после его сообщения, рассматривается как преследование, пока не доказано, что оно вызвано причинами, не связанными с сообщением.</w:t>
      </w:r>
    </w:p>
    <w:p>
      <w:pPr>
        <w:ind w:firstLine="425"/>
      </w:pPr>
      <w:r>
        <w:t xml:space="preserve">8.7. Преследование работника за добросовестное сообщение является самостоятельным нарушением кодекса и влечёт ответственность независимо от того, подтвердилось ли само сообщение.</w:t>
      </w:r>
    </w:p>
    <w:p>
      <w:pPr>
        <w:ind w:firstLine="425"/>
      </w:pPr>
      <w:r>
        <w:t xml:space="preserve">8.8. Добросовестным признаётся сообщение, направленное работником в разумном убеждении в достоверности сведений, даже если проверка их не подтвердила.</w:t>
      </w:r>
    </w:p>
    <w:p>
      <w:pPr>
        <w:ind w:firstLine="425"/>
      </w:pPr>
      <w:r>
        <w:t xml:space="preserve">8.9. Заведомо ложное сообщение, направленное с целью причинить вред другому работнику, гарантиями не защищается и само является нарушением кодекса.</w:t>
      </w:r>
    </w:p>
    <w:p>
      <w:pPr>
        <w:ind w:firstLine="425"/>
      </w:pPr>
      <w:r>
        <w:t xml:space="preserve">8.10. Работник не обязан самостоятельно проверять и доказывать сообщаемые сведения: проверка — обязанность организации.</w:t>
      </w:r>
    </w:p>
    <w:p>
      <w:pPr>
        <w:pStyle w:val="ClauseHeading"/>
      </w:pPr>
      <w:r>
        <w:rPr>
          <w:b/>
        </w:rPr>
        <w:t xml:space="preserve">9. Порядок рассмотрения сообщений</w:t>
      </w:r>
    </w:p>
    <w:p>
      <w:pPr>
        <w:ind w:firstLine="425"/>
      </w:pPr>
      <w:r>
        <w:t xml:space="preserve">9.1. Поступившее сообщение регистрируется в день поступления с присвоением номера.</w:t>
      </w:r>
    </w:p>
    <w:p>
      <w:pPr>
        <w:ind w:firstLine="425"/>
      </w:pPr>
      <w:r>
        <w:t xml:space="preserve">9.2. Регистрация не зависит от того, признано ли сообщение обоснованным.</w:t>
      </w:r>
    </w:p>
    <w:p>
      <w:pPr>
        <w:ind w:firstLine="425"/>
      </w:pPr>
      <w:r>
        <w:t xml:space="preserve">9.3. Сообщение рассматривается в срок не более ______ рабочих дней со дня регистрации.</w:t>
      </w:r>
    </w:p>
    <w:p>
      <w:pPr>
        <w:ind w:firstLine="425"/>
      </w:pPr>
      <w:r>
        <w:t xml:space="preserve">9.4. При необходимости получения дополнительных сведений срок продлевается однократно с уведомлением сообщившего работника.</w:t>
      </w:r>
    </w:p>
    <w:p>
      <w:pPr>
        <w:ind w:firstLine="425"/>
      </w:pPr>
      <w:r>
        <w:t xml:space="preserve">9.5. К рассмотрению не допускаются лица, в отношении которых поступило сообщение, их родственники и непосредственные руководители сообщившего работника.</w:t>
      </w:r>
    </w:p>
    <w:p>
      <w:pPr>
        <w:ind w:firstLine="425"/>
      </w:pPr>
      <w:r>
        <w:t xml:space="preserve">9.6. В ходе рассмотрения запрашиваются письменные пояснения, документы и сведения информационных систем.</w:t>
      </w:r>
    </w:p>
    <w:p>
      <w:pPr>
        <w:ind w:firstLine="425"/>
      </w:pPr>
      <w:r>
        <w:t xml:space="preserve">9.7. Работники обязаны содействовать рассмотрению и представлять запрошенное в установленный срок.</w:t>
      </w:r>
    </w:p>
    <w:p>
      <w:pPr>
        <w:ind w:firstLine="425"/>
      </w:pPr>
      <w:r>
        <w:t xml:space="preserve">9.8. Работнику, в отношении которого поступило сообщение, обеспечивается возможность дать пояснения до принятия решения.</w:t>
      </w:r>
    </w:p>
    <w:p>
      <w:pPr>
        <w:ind w:firstLine="425"/>
      </w:pPr>
      <w:r>
        <w:t xml:space="preserve">9.9. По результатам рассмотрения составляется заключение с выводом об обоснованности сообщения, описанием обстоятельств и предложениями о мерах.</w:t>
      </w:r>
    </w:p>
    <w:p>
      <w:pPr>
        <w:ind w:firstLine="425"/>
      </w:pPr>
      <w:r>
        <w:t xml:space="preserve">9.10. О результате рассмотрения сообщившему работнику сообщается в объёме, не нарушающем прав других лиц.</w:t>
      </w:r>
    </w:p>
    <w:p>
      <w:pPr>
        <w:ind w:firstLine="425"/>
      </w:pPr>
      <w:r>
        <w:t xml:space="preserve">9.11. Если в ходе рассмотрения выявлены признаки дисциплинарного проступка, взыскание применяется в установленном порядке с истребованием письменного объяснения (ст. 193 ТК РФ).</w:t>
      </w:r>
    </w:p>
    <w:p>
      <w:pPr>
        <w:ind w:firstLine="425"/>
      </w:pPr>
      <w:r>
        <w:t xml:space="preserve">9.12. Материалы рассмотрения хранятся с ограниченным доступом.</w:t>
      </w:r>
    </w:p>
    <w:p>
      <w:pPr>
        <w:ind w:firstLine="425"/>
      </w:pPr>
      <w:r>
        <w:t xml:space="preserve">9.13. Обобщённые сведения о числе и характере поступивших сообщений доводятся до работников не реже одного раза в год без указания персональных данных.</w:t>
      </w:r>
    </w:p>
    <w:p>
      <w:pPr>
        <w:pStyle w:val="ClauseHeading"/>
      </w:pPr>
      <w:r>
        <w:rPr>
          <w:b/>
        </w:rPr>
        <w:t xml:space="preserve">10. Ознакомление работников</w:t>
      </w:r>
    </w:p>
    <w:p>
      <w:pPr>
        <w:ind w:firstLine="425"/>
      </w:pPr>
      <w:r>
        <w:t xml:space="preserve">10.1. Работодатель обязан знакомить работников под подпись с принимаемыми локальными нормативными актами, непосредственно связанными с их трудовой деятельностью (ст. 22 ТК РФ).</w:t>
      </w:r>
    </w:p>
    <w:p>
      <w:pPr>
        <w:ind w:firstLine="425"/>
      </w:pPr>
      <w:r>
        <w:t xml:space="preserve">10.2. Работники, принимаемые на работу, знакомятся с кодексом до подписания трудового договора (ст. 68 ТК РФ).</w:t>
      </w:r>
    </w:p>
    <w:p>
      <w:pPr>
        <w:ind w:firstLine="425"/>
      </w:pPr>
      <w:r>
        <w:t xml:space="preserve">10.3. Работающие работники знакомятся с кодексом и с каждой его новой редакцией в течение десяти рабочих дней со дня введения в действие.</w:t>
      </w:r>
    </w:p>
    <w:p>
      <w:pPr>
        <w:ind w:firstLine="425"/>
      </w:pPr>
      <w:r>
        <w:t xml:space="preserve">10.4. Ознакомление подтверждается подписью в листе ознакомления Приложение № 1; отметка о рассылке по электронной почте ознакомление под подпись не заменяет.</w:t>
      </w:r>
    </w:p>
    <w:p>
      <w:pPr>
        <w:ind w:firstLine="425"/>
      </w:pPr>
      <w:r>
        <w:t xml:space="preserve">10.5. Отказ работника от ознакомления фиксируется актом в присутствии двух работников; работник считается неознакомленным, и требовать от него исполнения кодекса нельзя.</w:t>
      </w:r>
    </w:p>
    <w:p>
      <w:pPr>
        <w:ind w:firstLine="425"/>
      </w:pPr>
      <w:r>
        <w:t xml:space="preserve">10.6. Действующая редакция кодекса размещается в общедоступном для работников месте и на внутреннем портале организации.</w:t>
      </w:r>
    </w:p>
    <w:p>
      <w:pPr>
        <w:ind w:firstLine="425"/>
      </w:pPr>
      <w:r>
        <w:t xml:space="preserve">10.7. Разъяснение положений кодекса и консультирование работников по этическим вопросам обеспечивает ______.</w:t>
      </w:r>
    </w:p>
    <w:p>
      <w:pPr>
        <w:pStyle w:val="ClauseHeading"/>
      </w:pPr>
      <w:r>
        <w:rPr>
          <w:b/>
        </w:rPr>
        <w:t xml:space="preserve">11. Срок действия и порядок пересмотра</w:t>
      </w:r>
    </w:p>
    <w:p>
      <w:pPr>
        <w:ind w:firstLine="425"/>
      </w:pPr>
      <w:r>
        <w:t xml:space="preserve">11.1. Кодекс действует бессрочно и пересматривается ______.</w:t>
      </w:r>
    </w:p>
    <w:p>
      <w:pPr>
        <w:ind w:firstLine="425"/>
      </w:pPr>
      <w:r>
        <w:t xml:space="preserve">11.2. Внеочередной пересмотр проводится при изменении законодательства, при изменении структуры или направлений деятельности организации и по результатам анализа поступивших сообщений о нарушениях.</w:t>
      </w:r>
    </w:p>
    <w:p>
      <w:pPr>
        <w:ind w:firstLine="425"/>
      </w:pPr>
      <w:r>
        <w:t xml:space="preserve">11.3. Изменения вносятся приказом работодателя в том же порядке, в каком кодекс был принят (ст. 8 ТК РФ).</w:t>
      </w:r>
    </w:p>
    <w:p>
      <w:pPr>
        <w:ind w:firstLine="425"/>
      </w:pPr>
      <w:r>
        <w:t xml:space="preserve">11.4. Изменения принимаются с учётом мотивированного мнения выборного органа первичной профсоюзной организации (ст. 372 ТК РФ).</w:t>
      </w:r>
    </w:p>
    <w:p>
      <w:pPr>
        <w:ind w:firstLine="425"/>
      </w:pPr>
      <w:r>
        <w:t xml:space="preserve">11.5. Новая редакция вступает в силу после ознакомления работников под подпись; до этого момента применяется предыдущая редакция.</w:t>
      </w:r>
    </w:p>
    <w:p>
      <w:pPr>
        <w:ind w:firstLine="425"/>
      </w:pPr>
      <w:r>
        <w:t xml:space="preserve">11.6. Каждое изменение фиксируется в листе регистрации изменений Приложение № 3: без такой записи невозможно установить, какая редакция действовала на дату спорного события.</w:t>
      </w:r>
    </w:p>
    <w:p>
      <w:pPr>
        <w:ind w:firstLine="425"/>
      </w:pPr>
      <w:r>
        <w:t xml:space="preserve">11.7. Утратившая силу редакция хранится вместе с приказом о её отмене в течение срока, установленного номенклатурой дел организации.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кодексом корпоративной этики</w:t>
      </w:r>
    </w:p>
    <w:p>
      <w:pPr>
        <w:ind w:firstLine="425"/>
      </w:pPr>
      <w:r>
        <w:t xml:space="preserve">Кодекс корпоративной этики ______, утверждён приказом от ______ № ______.</w:t>
      </w:r>
    </w:p>
    <w:p>
      <w:pPr>
        <w:ind w:firstLine="425"/>
      </w:pPr>
      <w:r>
        <w:t xml:space="preserve">Работник своей подписью подтверждает, что ознакомлен с текстом кодекса, понимает установленные им стандарты поведения, порядок раскрытия конфликта интересов и порядок сообщения о нарушениях и обязуется их соблюдать.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142"/>
        <w:gridCol w:w="2570"/>
        <w:gridCol w:w="2570"/>
        <w:gridCol w:w="1714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у лица, ответственного за кадровое делопроизводство, и предъявляется при разборе нарушений: без подписи работника требовать от него исполнения кодекса нельзя.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Уведомление о конфликте интересов</w:t>
      </w:r>
    </w:p>
    <w:p>
      <w:pPr>
        <w:ind w:firstLine="425"/>
      </w:pPr>
      <w:r>
        <w:t xml:space="preserve">Кому: ______</w:t>
      </w:r>
    </w:p>
    <w:p>
      <w:pPr>
        <w:ind w:firstLine="425"/>
      </w:pPr>
      <w:r>
        <w:t xml:space="preserve">От кого: ______________________________ (должность, фамилия и инициалы работника)</w:t>
      </w:r>
    </w:p>
    <w:p>
      <w:pPr>
        <w:ind w:firstLine="425"/>
      </w:pPr>
      <w:r>
        <w:t xml:space="preserve">Настоящим сообщаю об обстоятельствах, которые создают или могут создать конфликт интересов при исполнении мною должностных обязанностей.</w:t>
      </w:r>
    </w:p>
    <w:p>
      <w:pPr>
        <w:ind w:firstLine="425"/>
      </w:pPr>
      <w:r>
        <w:t xml:space="preserve">Описание обстоятельств: в чём состоит личная заинтересованность, с какими лицами или организациями она связана, каких решений и сделок она касается.</w:t>
      </w:r>
    </w:p>
    <w:p>
      <w:pPr>
        <w:ind w:firstLine="425"/>
      </w:pPr>
      <w:r>
        <w:t xml:space="preserve">Дата, когда работнику стало известно об указанных обстоятельствах: ______________.</w:t>
      </w:r>
    </w:p>
    <w:p>
      <w:pPr>
        <w:ind w:firstLine="425"/>
      </w:pPr>
      <w:r>
        <w:t xml:space="preserve">Решения и действия, от участия в которых работник просит его отстранить: ______________________________.</w:t>
      </w:r>
    </w:p>
    <w:p>
      <w:pPr>
        <w:ind w:firstLine="425"/>
      </w:pPr>
      <w:r>
        <w:t xml:space="preserve">Работник подтверждает, что до направления настоящего уведомления решений по указанным вопросам не принимал и выгод не получал.</w:t>
      </w:r>
    </w:p>
    <w:p>
      <w:pPr>
        <w:ind w:firstLine="425"/>
      </w:pPr>
      <w:r>
        <w:t xml:space="preserve">Дата: ______ Подпись работника: ______________________</w:t>
      </w:r>
    </w:p>
    <w:p>
      <w:pPr>
        <w:ind w:firstLine="425"/>
      </w:pPr>
      <w:r>
        <w:t xml:space="preserve">Отметка о регистрации уведомления: входящий номер и дата, подпись принявшего лица.</w:t>
      </w:r>
    </w:p>
    <w:p>
      <w:pPr>
        <w:ind w:firstLine="425"/>
      </w:pPr>
      <w:r>
        <w:t xml:space="preserve">Решение по уведомлению: способ урегулирования конфликта интересов, срок и ответственный за исполнение.</w:t>
      </w:r>
    </w:p>
    <w:p>
      <w:pPr>
        <w:ind w:firstLine="425"/>
      </w:pPr>
      <w:r>
        <w:t xml:space="preserve">Уведомление и решение по нему хранятся с ограниченным доступом и учитываются в реестре конфликтов интересов.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В листе фиксируется каждое изменение кодекса: без такой записи невозможно установить, какая редакция действовала на дату спорного события, и работник вправе ссылаться на редакцию, с которой его знакомили.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549"/>
        <w:gridCol w:w="2066"/>
        <w:gridCol w:w="1721"/>
        <w:gridCol w:w="1549"/>
        <w:gridCol w:w="1377"/>
        <w:gridCol w:w="1377"/>
      </w:tblGrid>
      <w:t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Пункты в новой редакции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(приказ)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введения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внёс запись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Новая редакция доводится до работников под подпись в листе ознакомления; отметка в настоящем листе ознакомление не заменяет.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«Кодекс корпоративной этики» с сайта primadoc.ru. Документ, заполненный под вашу ситуацию, собирается в конструкторе: https://primadoc.ru/doc/kodeks-korporativnoy-etiki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Кодекс корпоративной этики — пустой бланк</dc:title>
  <dc:creator>Примадок</dc:creator>
  <dcterms:created xsi:type="dcterms:W3CDTF">2026-09-11T12:34:54Z</dcterms:created>
</cp:coreProperties>
</file>