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КНИГА УЧЁТА ПРИНЯТЫХ И ВЫДАННЫХ КАССИРОМ ДЕНЕЖНЫХ СРЕДСТВ за ______ год</w:t>
      </w:r>
    </w:p>
    <w:p>
      <w:pPr>
        <w:jc w:val="left"/>
      </w:pPr>
      <w:r>
        <w:t xml:space="preserve">Унифицированная форма № КО-5, код по ОКУД 0310005.</w:t>
      </w:r>
    </w:p>
    <w:p>
      <w:pPr>
        <w:jc w:val="left"/>
      </w:pPr>
      <w:r>
        <w:t xml:space="preserve">Организация: ______, ИНН ______</w:t>
      </w:r>
    </w:p>
    <w:p>
      <w:pPr>
        <w:jc w:val="left"/>
      </w:pPr>
      <w:r>
        <w:t xml:space="preserve">Подразделение: ______</w:t>
      </w:r>
    </w:p>
    <w:p>
      <w:pPr>
        <w:jc w:val="left"/>
      </w:pPr>
      <w:r>
        <w:t xml:space="preserve">Книгу ведёт старший кассир: ______</w:t>
      </w:r>
    </w:p>
    <w:p>
      <w:pPr>
        <w:jc w:val="left"/>
      </w:pPr>
      <w:r>
        <w:t xml:space="preserve">Назначение: ______</w:t>
      </w:r>
    </w:p>
    <w:p>
      <w:pPr>
        <w:jc w:val="left"/>
      </w:pPr>
      <w:r>
        <w:t xml:space="preserve">Книга начата: ______</w:t>
      </w:r>
    </w:p>
    <w:p>
      <w:pPr>
        <w:jc w:val="left"/>
      </w:pPr>
      <w:r>
        <w:t xml:space="preserve">Книга окончена: __________________________________</w:t>
      </w:r>
    </w:p>
    <w:p>
      <w:pPr>
        <w:jc w:val="left"/>
      </w:pPr>
      <w:r>
        <w:t xml:space="preserve">Всего пронумеровано и прошнуровано листов: ______</w:t>
      </w:r>
    </w:p>
    <w:p>
      <w:pPr>
        <w:pStyle w:val="DocTitle"/>
      </w:pPr>
      <w:r>
        <w:t xml:space="preserve">Книга учёта принятых и выданных кассиром денежных средств (форма КО-5)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Когда книга обязательна и на каком основании</w:t>
      </w:r>
    </w:p>
    <w:p>
      <w:pPr>
        <w:ind w:firstLine="425"/>
      </w:pPr>
      <w:r>
        <w:t xml:space="preserve">1.1. Форма № КО-5 утверждена постановлением Госкомстата России от 18.08.1998 № 88 вместе с приходным и расходным ордерами и кассовой книгой.</w:t>
      </w:r>
    </w:p>
    <w:p>
      <w:pPr>
        <w:ind w:firstLine="425"/>
      </w:pPr>
      <w:r>
        <w:t xml:space="preserve">1.2. Действующий порядок ведения кассовых операций прямо называет эту форму: при наличии старшего кассира учёт наличных денег, выданных кассирам и полученных от них, ведётся в форме 0310005 (Указание ЦБ 3210-У —).</w:t>
      </w:r>
    </w:p>
    <w:p>
      <w:pPr>
        <w:ind w:firstLine="425"/>
      </w:pPr>
      <w:r>
        <w:t xml:space="preserve">1.3. Этим она отличается от журнала регистрации кассовых документов КО-3, который в Указании не упомянут.</w:t>
      </w:r>
    </w:p>
    <w:p>
      <w:pPr>
        <w:ind w:firstLine="425"/>
      </w:pPr>
      <w:r>
        <w:t xml:space="preserve">1.4. Если кассир в организации один и передачи наличных внутри кассы не происходит, книга не нужна: все операции и так проходят через кассовую книгу.</w:t>
      </w:r>
    </w:p>
    <w:p>
      <w:pPr>
        <w:ind w:firstLine="425"/>
      </w:pPr>
      <w:r>
        <w:t xml:space="preserve">1.5. Обязанность появляется в тот момент, когда деньги начинают передаваться от одного материально ответственного работника другому в течение дня — независимо от того, как называется должность принимающего.</w:t>
      </w:r>
    </w:p>
    <w:p>
      <w:pPr>
        <w:ind w:firstLine="425"/>
      </w:pPr>
      <w:r>
        <w:t xml:space="preserve">1.6. Порядок ведения книги и круг кассиров закрепляются распорядительным документом руководителя (ст. 8 402-ФЗ).</w:t>
      </w:r>
    </w:p>
    <w:p>
      <w:pPr>
        <w:pStyle w:val="ClauseHeading"/>
      </w:pPr>
      <w:r>
        <w:rPr>
          <w:b/>
        </w:rPr>
        <w:t xml:space="preserve">2. Кассиры и материальная ответственность</w:t>
      </w:r>
    </w:p>
    <w:p>
      <w:pPr>
        <w:ind w:firstLine="425"/>
      </w:pPr>
      <w:r>
        <w:t xml:space="preserve">2.1. Наличные выдаются только работникам, с которыми заключён договор о полной индивидуальной материальной ответственности.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461"/>
        <w:gridCol w:w="1846"/>
        <w:gridCol w:w="4717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кассира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Касса или участок</w:t>
            </w:r>
          </w:p>
        </w:tc>
        <w:tc>
          <w:tcPr>
            <w:tcW w:w="24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 о полной материальной ответственности</w:t>
            </w: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Работник знакомится со своими обязанностями по ведению кассовых операций под подпись до начала работы с наличными.</w:t>
      </w:r>
    </w:p>
    <w:p>
      <w:pPr>
        <w:ind w:firstLine="425"/>
      </w:pPr>
      <w:r>
        <w:t xml:space="preserve">2.3. Договор о полной материальной ответственности можно заключать только с работниками, чьи должности и работы входят в утверждённый перечень, и кассовые операции в него входят (ст. 244 ТК РФ).</w:t>
      </w:r>
    </w:p>
    <w:p>
      <w:pPr>
        <w:ind w:firstLine="425"/>
      </w:pPr>
      <w:r>
        <w:t xml:space="preserve">2.4. Недостача ценностей, вверенных работнику по такому договору, возмещается в полном размере (ст. 243 ТК РФ).</w:t>
      </w:r>
    </w:p>
    <w:p>
      <w:pPr>
        <w:ind w:firstLine="425"/>
      </w:pPr>
      <w:r>
        <w:t xml:space="preserve">2.5. Сами по себе договор и приказ ущерб не доказывают.</w:t>
      </w:r>
    </w:p>
    <w:p>
      <w:pPr>
        <w:ind w:firstLine="425"/>
      </w:pPr>
      <w:r>
        <w:t xml:space="preserve">2.6. Доказывает запись в книге: сумма, дата, подпись кассира в получении.</w:t>
      </w:r>
    </w:p>
    <w:p>
      <w:pPr>
        <w:ind w:firstLine="425"/>
      </w:pPr>
      <w:r>
        <w:t xml:space="preserve">2.7. Без неё работодатель не подтвердит ни размер ущерба, ни факт вверения ценностей.</w:t>
      </w:r>
    </w:p>
    <w:p>
      <w:pPr>
        <w:pStyle w:val="ClauseHeading"/>
      </w:pPr>
      <w:r>
        <w:rPr>
          <w:b/>
        </w:rPr>
        <w:t xml:space="preserve">3. Записи о выдаче и возврате</w:t>
      </w:r>
    </w:p>
    <w:p>
      <w:pPr>
        <w:ind w:firstLine="425"/>
      </w:pPr>
      <w:r>
        <w:t xml:space="preserve">3.1. Запись делается в момент передачи денег, а не по итогам дня.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356"/>
        <w:gridCol w:w="904"/>
        <w:gridCol w:w="904"/>
        <w:gridCol w:w="1958"/>
        <w:gridCol w:w="2560"/>
        <w:gridCol w:w="1506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Кассир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Выдано руб.</w:t>
            </w:r>
          </w:p>
        </w:tc>
        <w:tc>
          <w:tcPr>
            <w:tcW w:w="10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наличными руб.</w:t>
            </w:r>
          </w:p>
        </w:tc>
        <w:tc>
          <w:tcPr>
            <w:tcW w:w="1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Сдано оплаченными документами руб.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Кассир расписывается в получении наличных, старший кассир — в приёме возвращённых сумм и документов.</w:t>
      </w:r>
    </w:p>
    <w:p>
      <w:pPr>
        <w:ind w:firstLine="425"/>
      </w:pPr>
      <w:r>
        <w:t xml:space="preserve">3.3. Оплаченными документами считаются расходные кассовые ордера и платёжные ведомости, по которым деньги фактически выданы получателям.</w:t>
      </w:r>
    </w:p>
    <w:p>
      <w:pPr>
        <w:ind w:firstLine="425"/>
      </w:pPr>
      <w:r>
        <w:t xml:space="preserve">3.4. Простое равенство закрывает день: выдано = возвращено наличными + сдано оплаченными документами.</w:t>
      </w:r>
    </w:p>
    <w:p>
      <w:pPr>
        <w:ind w:firstLine="425"/>
      </w:pPr>
      <w:r>
        <w:t xml:space="preserve">3.5. Расхождение — это недостача или излишек, и разбираться с ним нужно в тот же день, пока свидетели и обстоятельства под рукой.</w:t>
      </w:r>
    </w:p>
    <w:p>
      <w:pPr>
        <w:pStyle w:val="ClauseHeading"/>
      </w:pPr>
      <w:r>
        <w:rPr>
          <w:b/>
        </w:rPr>
        <w:t xml:space="preserve">4. Несколько операционных касс</w:t>
      </w:r>
    </w:p>
    <w:p>
      <w:pPr>
        <w:ind w:firstLine="425"/>
      </w:pPr>
      <w:r>
        <w:t xml:space="preserve">4.1. Старший кассир выдаёт кассирам разменную наличность перед открытием смены и принимает выручку после её закрытия.</w:t>
      </w:r>
    </w:p>
    <w:p>
      <w:pPr>
        <w:ind w:firstLine="425"/>
      </w:pPr>
      <w:r>
        <w:t xml:space="preserve">4.2. Записи ведутся по каждому кассиру отдельно.</w:t>
      </w:r>
    </w:p>
    <w:p>
      <w:pPr>
        <w:ind w:firstLine="425"/>
      </w:pPr>
      <w:r>
        <w:t xml:space="preserve">4.3. Объединять несколько касс в одну строку нельзя: при расхождении будет непонятно, чей участок его дал.</w:t>
      </w:r>
    </w:p>
    <w:p>
      <w:pPr>
        <w:ind w:firstLine="425"/>
      </w:pPr>
      <w:r>
        <w:t xml:space="preserve">4.4. Выручка операционных касс приходуется в главную кассу приходным кассовым ордером и отражается в кассовой книге в день поступления.</w:t>
      </w:r>
    </w:p>
    <w:p>
      <w:pPr>
        <w:ind w:firstLine="425"/>
      </w:pPr>
      <w:r>
        <w:t xml:space="preserve">4.5. Книга КО-5 при этом фиксирует внутреннее движение и не заменяет ни ордер, ни кассовую книгу.</w:t>
      </w:r>
    </w:p>
    <w:p>
      <w:pPr>
        <w:ind w:firstLine="425"/>
      </w:pPr>
      <w:r>
        <w:t xml:space="preserve">4.6. Сверка с показаниями контрольно-кассовой техники за смену проводится до того, как деньги приняты от кассира.</w:t>
      </w:r>
    </w:p>
    <w:p>
      <w:pPr>
        <w:ind w:firstLine="425"/>
      </w:pPr>
      <w:r>
        <w:t xml:space="preserve">4.7. После приёма претензии к кассиру предъявлять сложно.</w:t>
      </w:r>
    </w:p>
    <w:p>
      <w:pPr>
        <w:pStyle w:val="ClauseHeading"/>
      </w:pPr>
      <w:r>
        <w:rPr>
          <w:b/>
        </w:rPr>
        <w:t xml:space="preserve">5. Выдача заработной платы по ведомостям</w:t>
      </w:r>
    </w:p>
    <w:p>
      <w:pPr>
        <w:ind w:firstLine="425"/>
      </w:pPr>
      <w:r>
        <w:t xml:space="preserve">5.1. Деньги на выплату заработной платы выдаются кассиру-раздатчику под роспись в книге, а основанием служит платёжная или расчётно-платёжная ведомость.</w:t>
      </w:r>
    </w:p>
    <w:p>
      <w:pPr>
        <w:ind w:firstLine="425"/>
      </w:pPr>
      <w:r>
        <w:t xml:space="preserve">5.2. Срок выдачи наличных по ведомости определяется руководителем и не может превышать пяти рабочих дней, включая день получения денег в банке.</w:t>
      </w:r>
    </w:p>
    <w:p>
      <w:pPr>
        <w:ind w:firstLine="425"/>
      </w:pPr>
      <w:r>
        <w:t xml:space="preserve">5.3. В последний день выдачи кассир проставляет напротив фамилий неполучивших оттиск штампа или запись «депонировано», подсчитывает и записывает выданную и депонированную суммы, после чего сдаёт остаток старшему кассиру.</w:t>
      </w:r>
    </w:p>
    <w:p>
      <w:pPr>
        <w:ind w:firstLine="425"/>
      </w:pPr>
      <w:r>
        <w:t xml:space="preserve">5.4. На фактически выданную сумму оформляется расходный кассовый ордер.</w:t>
      </w:r>
    </w:p>
    <w:p>
      <w:pPr>
        <w:ind w:firstLine="425"/>
      </w:pPr>
      <w:r>
        <w:t xml:space="preserve">5.5. Депонированные суммы возвращаются в кассу и при необходимости сдаются в банк: держать их сверх лимита остатка нельзя.</w:t>
      </w:r>
    </w:p>
    <w:p>
      <w:pPr>
        <w:ind w:firstLine="425"/>
      </w:pPr>
      <w:r>
        <w:t xml:space="preserve">5.6. В книге по такой операции указываются номер ведомости, выданная и депонированная суммы — так закрывается вопрос, куда делась разница между выданным и возвращённым.</w:t>
      </w:r>
    </w:p>
    <w:p>
      <w:pPr>
        <w:pStyle w:val="ClauseHeading"/>
      </w:pPr>
      <w:r>
        <w:rPr>
          <w:b/>
        </w:rPr>
        <w:t xml:space="preserve">6. Разъездные кассиры и приём наличных вне кассы</w:t>
      </w:r>
    </w:p>
    <w:p>
      <w:pPr>
        <w:ind w:firstLine="425"/>
      </w:pPr>
      <w:r>
        <w:t xml:space="preserve">6.1. Кассиру выдаётся разменная наличность и бланки строгой отчётности либо переносная контрольно-кассовая техника, а по возвращении он сдаёт выручку и документы.</w:t>
      </w:r>
    </w:p>
    <w:p>
      <w:pPr>
        <w:ind w:firstLine="425"/>
      </w:pPr>
      <w:r>
        <w:t xml:space="preserve">6.2. Время выезда и возвращения фиксируется в примечании: это важная деталь при разборе спорных ситуаций и при рассмотрении вопроса о сохранности денег в пути.</w:t>
      </w:r>
    </w:p>
    <w:p>
      <w:pPr>
        <w:ind w:firstLine="425"/>
      </w:pPr>
      <w:r>
        <w:t xml:space="preserve">6.3. Сопровождение и перевозка наличных организуются работодателем.</w:t>
      </w:r>
    </w:p>
    <w:p>
      <w:pPr>
        <w:ind w:firstLine="425"/>
      </w:pPr>
      <w:r>
        <w:t xml:space="preserve">6.4. Возлагать на кассира риск утраты денег при перевозке, если работодатель не обеспечил условия сохранности, нельзя: работник отвечает за прямой действительный ущерб, а не за последствия необеспеченных условий труда.</w:t>
      </w:r>
    </w:p>
    <w:p>
      <w:pPr>
        <w:ind w:firstLine="425"/>
      </w:pPr>
      <w:r>
        <w:t xml:space="preserve">6.5. Выручка сдаётся в день возвращения.</w:t>
      </w:r>
    </w:p>
    <w:p>
      <w:pPr>
        <w:ind w:firstLine="425"/>
      </w:pPr>
      <w:r>
        <w:t xml:space="preserve">6.6. Перенос сдачи «на завтра» создаёт неоприходованные наличные со всеми последствиями при проверке кассовой дисциплины.</w:t>
      </w:r>
    </w:p>
    <w:p>
      <w:pPr>
        <w:pStyle w:val="ClauseHeading"/>
      </w:pPr>
      <w:r>
        <w:rPr>
          <w:b/>
        </w:rPr>
        <w:t xml:space="preserve">7. Электронное ведение книги</w:t>
      </w:r>
    </w:p>
    <w:p>
      <w:pPr>
        <w:ind w:firstLine="425"/>
      </w:pPr>
      <w:r>
        <w:t xml:space="preserve">7.1. Книга ведётся в учётной программе.</w:t>
      </w:r>
    </w:p>
    <w:p>
      <w:pPr>
        <w:ind w:firstLine="425"/>
      </w:pPr>
      <w:r>
        <w:t xml:space="preserve">7.2. Записи защищаются от изменения задним числом, а подписи кассиров оформляются электронной подписью либо на распечатанном листе за день.</w:t>
      </w:r>
    </w:p>
    <w:p>
      <w:pPr>
        <w:ind w:firstLine="425"/>
      </w:pPr>
      <w:r>
        <w:t xml:space="preserve">7.3. Распечатка производится не реже чем по окончании месяца и подписывается старшим кассиром и главным бухгалтером.</w:t>
      </w:r>
    </w:p>
    <w:p>
      <w:pPr>
        <w:ind w:firstLine="425"/>
      </w:pPr>
      <w:r>
        <w:t xml:space="preserve">7.4. Электронная форма не отменяет сверку: итоги дня по книге сопоставляются с кассовой книгой и с данными контрольно-кассовой техники (ст. 10 402-ФЗ).</w:t>
      </w:r>
    </w:p>
    <w:p>
      <w:pPr>
        <w:ind w:firstLine="425"/>
      </w:pPr>
      <w:r>
        <w:t xml:space="preserve">7.5. Резервная копия и порядок доступа к базе определяются в учётной политике.</w:t>
      </w:r>
    </w:p>
    <w:p>
      <w:pPr>
        <w:ind w:firstLine="425"/>
      </w:pPr>
      <w:r>
        <w:t xml:space="preserve">7.6. Утрата данных за период приравнивается к отсутствию регистра.</w:t>
      </w:r>
    </w:p>
    <w:p>
      <w:pPr>
        <w:pStyle w:val="ClauseHeading"/>
      </w:pPr>
      <w:r>
        <w:rPr>
          <w:b/>
        </w:rPr>
        <w:t xml:space="preserve">8. Подписи</w:t>
      </w:r>
    </w:p>
    <w:p>
      <w:pPr>
        <w:ind w:firstLine="425"/>
      </w:pPr>
      <w:r>
        <w:t xml:space="preserve">8.1. Старший кассир: _______________ / ______ /</w:t>
      </w:r>
    </w:p>
    <w:p>
      <w:pPr>
        <w:ind w:firstLine="425"/>
      </w:pPr>
      <w:r>
        <w:t xml:space="preserve">8.2. Главный бухгалтер: _______________ / ______ /</w:t>
      </w:r>
    </w:p>
    <w:p>
      <w:pPr>
        <w:ind w:firstLine="425"/>
      </w:pPr>
      <w:r>
        <w:t xml:space="preserve">8.3. Руководитель: 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книги для заполнения от руки</w:t>
      </w:r>
    </w:p>
    <w:p>
      <w:pPr>
        <w:ind w:firstLine="425"/>
      </w:pPr>
      <w:r>
        <w:t xml:space="preserve">Бланк рассчитан на ведение книги вручную в главной кассе.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665"/>
        <w:gridCol w:w="665"/>
        <w:gridCol w:w="1551"/>
        <w:gridCol w:w="1440"/>
        <w:gridCol w:w="1883"/>
        <w:gridCol w:w="1330"/>
        <w:gridCol w:w="1108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Кассир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Выдано руб.</w:t>
            </w:r>
          </w:p>
        </w:tc>
        <w:tc>
          <w:tcPr>
            <w:tcW w:w="8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кассира в получении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наличными руб.</w:t>
            </w:r>
          </w:p>
        </w:tc>
        <w:tc>
          <w:tcPr>
            <w:tcW w:w="9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Сдано оплаченными документами руб.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старшего кассира</w:t>
            </w:r>
          </w:p>
        </w:tc>
        <w:tc>
          <w:tcPr>
            <w:tcW w:w="5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месяц: выдано ____________ руб., возвращено ____________ руб.</w:t>
      </w:r>
    </w:p>
    <w:p>
      <w:pPr>
        <w:ind w:firstLine="425"/>
      </w:pPr>
      <w:r>
        <w:t xml:space="preserve">Сверено с кассовой книгой: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Лист-заверитель книги</w:t>
      </w:r>
    </w:p>
    <w:p>
      <w:pPr>
        <w:ind w:firstLine="425"/>
      </w:pPr>
      <w:r>
        <w:t xml:space="preserve">В настоящей книге пронумеровано, прошнуровано и опечатано ______ (______________________) листов.</w:t>
      </w:r>
    </w:p>
    <w:p>
      <w:pPr>
        <w:ind w:firstLine="425"/>
      </w:pPr>
      <w:r>
        <w:t xml:space="preserve">Организация: ______, ИНН ______.</w:t>
      </w:r>
    </w:p>
    <w:p>
      <w:pPr>
        <w:ind w:firstLine="425"/>
      </w:pPr>
      <w:r>
        <w:t xml:space="preserve">Книга начата: ______. Книга окончена: ______________________.</w:t>
      </w:r>
    </w:p>
    <w:p>
      <w:pPr>
        <w:ind w:firstLine="425"/>
      </w:pPr>
      <w:r>
        <w:t xml:space="preserve">Остаток, числящийся за кассирами на дату закрытия книги: ____________ руб.</w:t>
      </w:r>
    </w:p>
    <w:p>
      <w:pPr>
        <w:ind w:firstLine="425"/>
      </w:pPr>
      <w:r>
        <w:t xml:space="preserve">Главный бухгалтер: _______________ / ______ /</w:t>
      </w:r>
    </w:p>
    <w:p>
      <w:pPr>
        <w:ind w:firstLine="425"/>
      </w:pPr>
      <w:r>
        <w:t xml:space="preserve">Руководитель: _______________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«Книга учёта принятых и выданных кассиром денежных средств (форма КО-5)» с сайта primadoc.ru. Документ, заполненный под вашу ситуацию, собирается в конструкторе: https://primadoc.ru/doc/kniga-ucheta-prinyatyh-i-vydannyh-kassirom-denezhnyh-sredstv-forma-ko-5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Книга учёта принятых и выданных кассиром денежных средств (форма КО-5) — пустой бланк</dc:title>
  <dc:creator>Примадок</dc:creator>
  <dcterms:created xsi:type="dcterms:W3CDTF">2026-09-12T08:02:39Z</dcterms:created>
</cp:coreProperties>
</file>