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______, ИНН ______, адрес и телефон указаны в реквизитах.</w:t>
      </w:r>
    </w:p>
    <w:p>
      <w:pPr>
        <w:ind w:left="4820"/>
        <w:jc w:val="left"/>
      </w:pPr>
      <w:r>
        <w:t xml:space="preserve">Ответчик: ______, адрес: ______, ИНН ______, идентификатор: ______.</w:t>
      </w:r>
    </w:p>
    <w:p>
      <w:pPr>
        <w:ind w:left="4820"/>
        <w:jc w:val="left"/>
      </w:pPr>
      <w:r>
        <w:t xml:space="preserve">Характер требования: ______. Цена иска: ______. Государственная пошлина: ______ — ______.</w:t>
      </w:r>
    </w:p>
    <w:p>
      <w:pPr>
        <w:pStyle w:val="DocTitle"/>
      </w:pPr>
      <w:r>
        <w:t xml:space="preserve">ИСКОВОЕ ЗАЯВЛЕНИЕ о защите нарушенного права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Форма и содержание заявления</w:t>
      </w:r>
    </w:p>
    <w:p>
      <w:pPr>
        <w:ind w:firstLine="425"/>
      </w:pPr>
      <w:r>
        <w:t xml:space="preserve">1.1. Заявление подаётся в письменной форме и подписывается истцом или его представителем, полномочия которого на подписание подтверждены доверенностью.</w:t>
      </w:r>
    </w:p>
    <w:p>
      <w:pPr>
        <w:ind w:firstLine="425"/>
      </w:pPr>
      <w:r>
        <w:t xml:space="preserve">1.2. Оно может быть подано в суд на бумажном носителе или в электронном виде через государственную информационную систему.</w:t>
      </w:r>
    </w:p>
    <w:p>
      <w:pPr>
        <w:ind w:firstLine="425"/>
      </w:pPr>
      <w:r>
        <w:t xml:space="preserve">1.3. Заявление содержит наименование суда, сведения об истце и ответчике с их адресами и идентификаторами, суть нарушения права, обстоятельства и подтверждающие их доказательства, цену иска и расчёт, сведения о досудебном порядке, требования истца и перечень приложений.</w:t>
      </w:r>
    </w:p>
    <w:p>
      <w:pPr>
        <w:ind w:firstLine="425"/>
      </w:pPr>
      <w:r>
        <w:t xml:space="preserve">1.4. Для арбитражного процесса дополнительно указываются сведения о государственной регистрации сторон, номера телефонов и адреса электронной почты, а также сведения о принятых судом мерах по обеспечению имущественных интересов до предъявления иска.</w:t>
      </w:r>
    </w:p>
    <w:p>
      <w:pPr>
        <w:pStyle w:val="ClauseHeading"/>
      </w:pPr>
      <w:r>
        <w:rPr>
          <w:b/>
        </w:rPr>
        <w:t xml:space="preserve">2. Подсудность спора</w:t>
      </w:r>
    </w:p>
    <w:p>
      <w:pPr>
        <w:ind w:firstLine="425"/>
      </w:pPr>
      <w:r>
        <w:t xml:space="preserve">2.1. Настоящее заявление подаётся в ______ по следующему основанию: ______.</w:t>
      </w:r>
    </w:p>
    <w:p>
      <w:pPr>
        <w:ind w:firstLine="425"/>
      </w:pPr>
      <w:r>
        <w:t xml:space="preserve">2.2. Подсудность проверяется судьёй на стадии принятия заявления.</w:t>
      </w:r>
    </w:p>
    <w:p>
      <w:pPr>
        <w:ind w:firstLine="425"/>
      </w:pPr>
      <w:r>
        <w:t xml:space="preserve">2.3. Заявление, поданное с нарушением правил подсудности, возвращается истцу, и обращение приходится начинать заново — при этом срок исковой давности продолжает течь.</w:t>
      </w:r>
    </w:p>
    <w:p>
      <w:pPr>
        <w:pStyle w:val="ClauseHeading"/>
      </w:pPr>
      <w:r>
        <w:rPr>
          <w:b/>
        </w:rPr>
        <w:t xml:space="preserve">1) Родовая подсудность</w:t>
      </w:r>
    </w:p>
    <w:p>
      <w:pPr>
        <w:ind w:firstLine="425"/>
      </w:pPr>
      <w:r>
        <w:t xml:space="preserve">1).1. В судах общей юрисдикции имущественные споры при цене иска не свыше пятидесяти тысяч рублей, а споры в сфере защиты прав потребителей — не свыше ста тысяч рублей, рассматривает мировой судья.</w:t>
      </w:r>
    </w:p>
    <w:p>
      <w:pPr>
        <w:ind w:firstLine="425"/>
      </w:pPr>
      <w:r>
        <w:t xml:space="preserve">1).2. Остальные дела рассматривает районный суд.</w:t>
      </w:r>
    </w:p>
    <w:p>
      <w:pPr>
        <w:ind w:firstLine="425"/>
      </w:pPr>
      <w:r>
        <w:t xml:space="preserve">1).3. Экономические споры между организациями и предпринимателями, а также иные дела, связанные с осуществлением предпринимательской и иной экономической деятельности, отнесены к компетенции арбитражных судов независимо от суммы требования.</w:t>
      </w:r>
    </w:p>
    <w:p>
      <w:pPr>
        <w:pStyle w:val="ClauseHeading"/>
      </w:pPr>
      <w:r>
        <w:rPr>
          <w:b/>
        </w:rPr>
        <w:t xml:space="preserve">2) Территориальная подсудность</w:t>
      </w:r>
    </w:p>
    <w:p>
      <w:pPr>
        <w:ind w:firstLine="425"/>
      </w:pPr>
      <w:r>
        <w:t xml:space="preserve">2).1. По общему правилу иск предъявляется по месту жительства ответчика-гражданина или по адресу ответчика-организации: ______.</w:t>
      </w:r>
    </w:p>
    <w:p>
      <w:pPr>
        <w:ind w:firstLine="425"/>
      </w:pPr>
      <w:r>
        <w:t xml:space="preserve">2).2. Иск, вытекающий из договора, в котором указано место его исполнения, может быть предъявлен по месту исполнения такого договора.</w:t>
      </w:r>
    </w:p>
    <w:p>
      <w:pPr>
        <w:ind w:firstLine="425"/>
      </w:pPr>
      <w:r>
        <w:t xml:space="preserve">2).3. Иск к организации, вытекающий из деятельности её филиала или представительства, может быть предъявлен по адресу филиала.</w:t>
      </w:r>
    </w:p>
    <w:p>
      <w:pPr>
        <w:ind w:firstLine="425"/>
      </w:pPr>
      <w:r>
        <w:t xml:space="preserve">2).4. Иск о защите прав потребителей может быть предъявлен по выбору истца — в том числе по месту его жительства.</w:t>
      </w:r>
    </w:p>
    <w:p>
      <w:pPr>
        <w:pStyle w:val="ClauseHeading"/>
      </w:pPr>
      <w:r>
        <w:rPr>
          <w:b/>
        </w:rPr>
        <w:t xml:space="preserve">3) Договорная подсудность</w:t>
      </w:r>
    </w:p>
    <w:p>
      <w:pPr>
        <w:ind w:firstLine="425"/>
      </w:pPr>
      <w:r>
        <w:t xml:space="preserve">3).1. Стороны вправе по соглашению изменить территориальную подсудность спора до принятия дела судом к своему производству.</w:t>
      </w:r>
    </w:p>
    <w:p>
      <w:pPr>
        <w:ind w:firstLine="425"/>
      </w:pPr>
      <w:r>
        <w:t xml:space="preserve">3).2. Основание в настоящем деле: ______.</w:t>
      </w:r>
    </w:p>
    <w:p>
      <w:pPr>
        <w:ind w:firstLine="425"/>
      </w:pPr>
      <w:r>
        <w:t xml:space="preserve">3).3. Соглашение о подсудности должно быть определённым: суд должен однозначно устанавливаться из его текста.</w:t>
      </w:r>
    </w:p>
    <w:p>
      <w:pPr>
        <w:ind w:firstLine="425"/>
      </w:pPr>
      <w:r>
        <w:t xml:space="preserve">3).4. Родовая подсудность и правила исключительной подсудности соглашением сторон изменены быть не могут.</w:t>
      </w:r>
    </w:p>
    <w:p>
      <w:pPr>
        <w:pStyle w:val="ClauseHeading"/>
      </w:pPr>
      <w:r>
        <w:rPr>
          <w:b/>
        </w:rPr>
        <w:t xml:space="preserve">4) Исключительная подсудность</w:t>
      </w:r>
    </w:p>
    <w:p>
      <w:pPr>
        <w:ind w:firstLine="425"/>
      </w:pPr>
      <w:r>
        <w:t xml:space="preserve">4).1. Иски о правах на земельные участки, здания, помещения, сооружения и другие объекты, прочно связанные с землёй, а также об освобождении имущества от ареста предъявляются по месту нахождения этого имущества.</w:t>
      </w:r>
    </w:p>
    <w:p>
      <w:pPr>
        <w:ind w:firstLine="425"/>
      </w:pPr>
      <w:r>
        <w:t xml:space="preserve">4).2. Иски к перевозчикам, вытекающие из договоров перевозки, предъявляются по адресу перевозчика.</w:t>
      </w:r>
    </w:p>
    <w:p>
      <w:pPr>
        <w:ind w:firstLine="425"/>
      </w:pPr>
      <w:r>
        <w:t xml:space="preserve">4).3. Иски кредиторов наследодателя до принятия наследства наследниками предъявляются по месту открытия наследства.</w:t>
      </w:r>
    </w:p>
    <w:p>
      <w:pPr>
        <w:ind w:firstLine="425"/>
      </w:pPr>
      <w:r>
        <w:t xml:space="preserve">4).4. Правила исключительной подсудности имеют приоритет над общим правилом и над соглашением сторон.</w:t>
      </w:r>
    </w:p>
    <w:p>
      <w:pPr>
        <w:pStyle w:val="ClauseHeading"/>
      </w:pPr>
      <w:r>
        <w:rPr>
          <w:b/>
        </w:rPr>
        <w:t xml:space="preserve">3. Обстоятельства дела</w:t>
      </w:r>
    </w:p>
    <w:p>
      <w:pPr>
        <w:ind w:firstLine="425"/>
      </w:pPr>
      <w:r>
        <w:t xml:space="preserve">3.1. ______</w:t>
      </w:r>
    </w:p>
    <w:p>
      <w:pPr>
        <w:ind w:firstLine="425"/>
      </w:pPr>
      <w:r>
        <w:t xml:space="preserve">3.2. Право истца нарушено ______.</w:t>
      </w:r>
    </w:p>
    <w:p>
      <w:pPr>
        <w:ind w:firstLine="425"/>
      </w:pPr>
      <w:r>
        <w:t xml:space="preserve">3.3. Изложенные обстоятельства подтверждаются следующими доказательствами: ______.</w:t>
      </w:r>
    </w:p>
    <w:p>
      <w:pPr>
        <w:ind w:firstLine="425"/>
      </w:pPr>
      <w:r>
        <w:t xml:space="preserve">3.4. Каждое обстоятельство, на которое истец ссылается как на основание своих требований, подтверждается приложенными к заявлению документами; обязанность доказывания этих обстоятельств лежит на истце.</w:t>
      </w:r>
    </w:p>
    <w:p>
      <w:pPr>
        <w:pStyle w:val="ClauseHeading"/>
      </w:pPr>
      <w:r>
        <w:rPr>
          <w:b/>
        </w:rPr>
        <w:t xml:space="preserve">4. Правовое обоснование</w:t>
      </w:r>
    </w:p>
    <w:p>
      <w:pPr>
        <w:ind w:firstLine="425"/>
      </w:pPr>
      <w:r>
        <w:t xml:space="preserve">4.1. Обязательства должны исполняться надлежащим образом в соответствии с их условиями и требованиями закона, а односторонний отказ от исполнения обязательства и одностороннее изменение его условий не допускаются.</w:t>
      </w:r>
    </w:p>
    <w:p>
      <w:pPr>
        <w:ind w:firstLine="425"/>
      </w:pPr>
      <w:r>
        <w:t xml:space="preserve">4.2. Лицо, право которого нарушено, вправе требовать полного возмещения причинённых ему убытков, если законом или договором не предусмотрено возмещение убытков в меньшем размере.</w:t>
      </w:r>
    </w:p>
    <w:p>
      <w:pPr>
        <w:ind w:firstLine="425"/>
      </w:pPr>
      <w:r>
        <w:t xml:space="preserve">4.3. Должник обязан возместить кредитору убытки, причинённые неисполнением или ненадлежащим исполнением обязательства.</w:t>
      </w:r>
    </w:p>
    <w:p>
      <w:pPr>
        <w:ind w:firstLine="425"/>
      </w:pPr>
      <w:r>
        <w:t xml:space="preserve">4.4. За пользование чужими денежными средствами вследствие их неправомерного удержания, уклонения от возврата или иной просрочки подлежат уплате проценты, размер которых определяется ключевой ставкой Банка России, действовавшей в соответствующие периоды, если иной размер не установлен законом или договором.</w:t>
      </w:r>
    </w:p>
    <w:p>
      <w:pPr>
        <w:ind w:firstLine="425"/>
      </w:pPr>
      <w:r>
        <w:t xml:space="preserve">5.1. На основании изложенного и руководствуясь приведёнными нормами материального и процессуального права, ПРОШУ СУД:</w:t>
      </w:r>
    </w:p>
    <w:p>
      <w:pPr>
        <w:ind w:firstLine="425"/>
      </w:pPr>
      <w:r>
        <w:t xml:space="preserve">5.2. ______</w:t>
      </w:r>
    </w:p>
    <w:p>
      <w:pPr>
        <w:ind w:firstLine="425"/>
      </w:pPr>
      <w:r>
        <w:t xml:space="preserve">5.3. Взыскать с ответчика в пользу истца расходы по уплате государственной пошлины в размере ______ и понесённые судебные издержки.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 для суда общей юрисдикции и статьёй 126 АПК РФ для арбитражного суда.</w:t>
      </w:r>
    </w:p>
    <w:p>
      <w:pPr>
        <w:ind w:firstLine="425"/>
      </w:pPr>
      <w:r>
        <w:t xml:space="preserve">6.2. Перечень ниже составлен по виду процесса, указанному истцом.</w:t>
      </w:r>
    </w:p>
    <w:p>
      <w:pPr>
        <w:pStyle w:val="ClauseHeading"/>
      </w:pPr>
      <w:r>
        <w:rPr>
          <w:b/>
        </w:rPr>
        <w:t xml:space="preserve">1) Подтверждение вручения копий (ГПК РФ)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этих лиц отсутствуют;</w:t>
      </w:r>
    </w:p>
    <w:p>
      <w:pPr>
        <w:pStyle w:val="ClauseHeading"/>
      </w:pPr>
      <w:r>
        <w:rPr>
          <w:b/>
        </w:rPr>
        <w:t xml:space="preserve">2) Подтверждение направления копий (АПК РФ)</w:t>
      </w:r>
    </w:p>
    <w:p>
      <w:pPr>
        <w:ind w:firstLine="425"/>
      </w:pPr>
      <w:r>
        <w:t xml:space="preserve">2).1. уведомление о вручении или иные документы, подтверждающие направление другим лицам, участвующим в деле, копий искового заявления и приложенных документов заказным письмом с уведомлением о вручении;</w:t>
      </w:r>
    </w:p>
    <w:p>
      <w:pPr>
        <w:pStyle w:val="ClauseHeading"/>
      </w:pPr>
      <w:r>
        <w:rPr>
          <w:b/>
        </w:rPr>
        <w:t xml:space="preserve">3) Документ об уплате государственной пошлины</w:t>
      </w:r>
    </w:p>
    <w:p>
      <w:pPr>
        <w:ind w:firstLine="425"/>
      </w:pPr>
      <w:r>
        <w:t xml:space="preserve">3).1. документ, подтверждающий уплату государственной пошлины в размере ______ в установленных порядке и размере, либо право на льготу, либо ходатайство о предоставлении отсрочки, рассрочки или об уменьшении размера пошлины;</w:t>
      </w:r>
    </w:p>
    <w:p>
      <w:pPr>
        <w:pStyle w:val="ClauseHeading"/>
      </w:pPr>
      <w:r>
        <w:rPr>
          <w:b/>
        </w:rPr>
        <w:t xml:space="preserve">4) Расчёт взыскиваемой суммы</w:t>
      </w:r>
    </w:p>
    <w:p>
      <w:pPr>
        <w:ind w:firstLine="425"/>
      </w:pPr>
      <w:r>
        <w:t xml:space="preserve">4).1. расчёт взыскиваемой денежной суммы, подписанный истцом, с копиями для ответчика и третьих лиц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5) Документы, обосновывающие требования</w:t>
      </w:r>
    </w:p>
    <w:p>
      <w:pPr>
        <w:ind w:firstLine="425"/>
      </w:pPr>
      <w:r>
        <w:t xml:space="preserve">5).1. документы, на которых истец основывает свои требования: ______;</w:t>
      </w:r>
    </w:p>
    <w:p>
      <w:pPr>
        <w:pStyle w:val="ClauseHeading"/>
      </w:pPr>
      <w:r>
        <w:rPr>
          <w:b/>
        </w:rPr>
        <w:t xml:space="preserve">6) Документы о досудебном порядке</w:t>
      </w:r>
    </w:p>
    <w:p>
      <w:pPr>
        <w:ind w:firstLine="425"/>
      </w:pPr>
      <w:r>
        <w:t xml:space="preserve">6).1. претензия и документы, подтверждающие её направление ответчику, а также ответ на претензию при его наличии; для арбитражного процесса соблюдение претензионного порядка подтверждается документально в обязательном порядке;</w:t>
      </w:r>
    </w:p>
    <w:p>
      <w:pPr>
        <w:pStyle w:val="ClauseHeading"/>
      </w:pPr>
      <w:r>
        <w:rPr>
          <w:b/>
        </w:rPr>
        <w:t xml:space="preserve">7) Определение об отмене судебного приказа</w:t>
      </w:r>
    </w:p>
    <w:p>
      <w:pPr>
        <w:ind w:firstLine="425"/>
      </w:pPr>
      <w:r>
        <w:t xml:space="preserve">7).1. копия определения суда об отмене судебного приказа — если по заявленному требованию ранее выносился судебный приказ;</w:t>
      </w:r>
    </w:p>
    <w:p>
      <w:pPr>
        <w:pStyle w:val="ClauseHeading"/>
      </w:pPr>
      <w:r>
        <w:rPr>
          <w:b/>
        </w:rPr>
        <w:t xml:space="preserve">8) Выписка из ЕГРЮЛ или ЕГРИП</w:t>
      </w:r>
    </w:p>
    <w:p>
      <w:pPr>
        <w:ind w:firstLine="425"/>
      </w:pPr>
      <w:r>
        <w:t xml:space="preserve">8).1. выписка из единого государственного реестра юридических лиц или индивидуальных предпринимателей с указанием сведений о месте нахождения истца и ответчика,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9) Документы о статусе истца</w:t>
      </w:r>
    </w:p>
    <w:p>
      <w:pPr>
        <w:ind w:firstLine="425"/>
      </w:pPr>
      <w:r>
        <w:t xml:space="preserve">9).1. документы, подтверждающие государственную регистрацию истца в качестве юридического лица или индивидуального предпринимателя;</w:t>
      </w:r>
    </w:p>
    <w:p>
      <w:pPr>
        <w:pStyle w:val="ClauseHeading"/>
      </w:pPr>
      <w:r>
        <w:rPr>
          <w:b/>
        </w:rPr>
        <w:t xml:space="preserve">10) Доверенность представителя</w:t>
      </w:r>
    </w:p>
    <w:p>
      <w:pPr>
        <w:ind w:firstLine="425"/>
      </w:pPr>
      <w:r>
        <w:t xml:space="preserve">10).1. доверенность или иной документ, удостоверяющий полномочия представителя ______, а для суда общей юрисдикции —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11) Документы о судебных издержках</w:t>
      </w:r>
    </w:p>
    <w:p>
      <w:pPr>
        <w:ind w:firstLine="425"/>
      </w:pPr>
      <w:r>
        <w:t xml:space="preserve">11).1. договор об оказании юридических услуг и платёжные документы, подтверждающие расходы на представителя в размере ______;</w:t>
      </w:r>
    </w:p>
    <w:p>
      <w:pPr>
        <w:pStyle w:val="ClauseHeading"/>
      </w:pPr>
      <w:r>
        <w:rPr>
          <w:b/>
        </w:rPr>
        <w:t xml:space="preserve">12) Иные документы</w:t>
      </w:r>
    </w:p>
    <w:p>
      <w:pPr>
        <w:ind w:firstLine="425"/>
      </w:pPr>
      <w:r>
        <w:t xml:space="preserve">12).1.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Расчёт составлен по состоянию на ______.</w:t>
      </w:r>
    </w:p>
    <w:p>
      <w:pPr>
        <w:ind w:firstLine="425"/>
      </w:pPr>
      <w:r>
        <w:t xml:space="preserve">1. Основное требование</w:t>
      </w:r>
    </w:p>
    <w:p>
      <w:pPr>
        <w:ind w:firstLine="425"/>
      </w:pPr>
      <w:r>
        <w:t xml:space="preserve">Размер основного требования (долг, стоимость имущества, сумма неосновательного обогащения): ______.</w:t>
      </w:r>
    </w:p>
    <w:p>
      <w:pPr>
        <w:ind w:firstLine="425"/>
      </w:pPr>
      <w:r>
        <w:t xml:space="preserve">Срок исполнения обязательства: ______. Обязательство не исполнено ни полностью, ни в части.</w:t>
      </w:r>
    </w:p>
    <w:p>
      <w:pPr>
        <w:ind w:firstLine="425"/>
      </w:pPr>
      <w:r>
        <w:t xml:space="preserve">Просрочка исчисляется со дня, следующего за днём, в который обязательство подлежало исполнению.</w:t>
      </w:r>
    </w:p>
    <w:p>
      <w:pPr>
        <w:ind w:firstLine="425"/>
      </w:pPr>
      <w:r>
        <w:t xml:space="preserve">2. Проценты за пользование чужими денежными средствами (статья 395 ГК РФ)</w:t>
      </w:r>
    </w:p>
    <w:p>
      <w:pPr>
        <w:ind w:firstLine="425"/>
      </w:pPr>
      <w:r>
        <w:t xml:space="preserve">Период начисления: с ______ по ______.</w:t>
      </w:r>
    </w:p>
    <w:p>
      <w:pPr>
        <w:ind w:firstLine="425"/>
      </w:pPr>
      <w:r>
        <w:t xml:space="preserve">Начислено процентов: ______.</w:t>
      </w:r>
    </w:p>
    <w:p>
      <w:pPr>
        <w:ind w:firstLine="425"/>
      </w:pPr>
      <w:r>
        <w:t xml:space="preserve">Расчёт производится отдельно за каждый период действия ключевой ставки Банка России по формуле:</w:t>
      </w:r>
    </w:p>
    <w:p>
      <w:pPr>
        <w:ind w:firstLine="425"/>
      </w:pPr>
      <w:r>
        <w:t xml:space="preserve">сумма долга × ключевая ставка периода ÷ число дней в году (365 или 366) × число дней периода.</w:t>
      </w:r>
    </w:p>
    <w:p>
      <w:pPr>
        <w:ind w:firstLine="425"/>
      </w:pPr>
      <w:r>
        <w:t xml:space="preserve">Итог равен сумме результатов по всем периодам.</w:t>
      </w:r>
    </w:p>
    <w:p>
      <w:pPr>
        <w:ind w:firstLine="425"/>
      </w:pPr>
      <w:r>
        <w:t xml:space="preserve">Период (с — по) | Число дней | Ключевая ставка, % | Сумма долга, руб. | Начислено, руб.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Итого процентов по статье 395 ГК РФ: ______</w:t>
      </w:r>
    </w:p>
    <w:p>
      <w:pPr>
        <w:ind w:firstLine="425"/>
      </w:pPr>
      <w:r>
        <w:t xml:space="preserve">3. Договорная неустойка</w:t>
      </w:r>
    </w:p>
    <w:p>
      <w:pPr>
        <w:ind w:firstLine="425"/>
      </w:pPr>
      <w:r>
        <w:t xml:space="preserve">Вид санкции: ______.</w:t>
      </w:r>
    </w:p>
    <w:p>
      <w:pPr>
        <w:ind w:firstLine="425"/>
      </w:pPr>
      <w:r>
        <w:t xml:space="preserve">Ставка неустойки: ______ за каждый день просрочки от суммы просроченного обязательства.</w:t>
      </w:r>
    </w:p>
    <w:p>
      <w:pPr>
        <w:ind w:firstLine="425"/>
      </w:pPr>
      <w:r>
        <w:t xml:space="preserve">Период просрочки: с ______ по ______.</w:t>
      </w:r>
    </w:p>
    <w:p>
      <w:pPr>
        <w:ind w:firstLine="425"/>
      </w:pPr>
      <w:r>
        <w:t xml:space="preserve">Формула: сумма просроченного обязательства × ставка неустойки × число дней просрочки.</w:t>
      </w:r>
    </w:p>
    <w:p>
      <w:pPr>
        <w:ind w:firstLine="425"/>
      </w:pPr>
      <w:r>
        <w:t xml:space="preserve">Начислено неустойки: ______.</w:t>
      </w:r>
    </w:p>
    <w:p>
      <w:pPr>
        <w:ind w:firstLine="425"/>
      </w:pPr>
      <w:r>
        <w:t xml:space="preserve">Если договором предусмотрена неустойка за нарушение денежного обязательства, проценты по статье 395 ГК РФ одновременно с ней не взыскиваются — применяется одна из санкций.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Размер убытков: ______.</w:t>
      </w:r>
    </w:p>
    <w:p>
      <w:pPr>
        <w:ind w:firstLine="425"/>
      </w:pPr>
      <w:r>
        <w:t xml:space="preserve">В состав убытков включаются реальный ущерб — расходы, которые истец произвёл или должен будет произвести для восстановления нарушенного права, и утрата или повреждение имущества, а также упущенная выгода — неполученные доходы.</w:t>
      </w:r>
    </w:p>
    <w:p>
      <w:pPr>
        <w:ind w:firstLine="425"/>
      </w:pPr>
      <w:r>
        <w:t xml:space="preserve">Каждая сумма подтверждается отдельным документом, а её связь с нарушением ответчика раскрывается в исковом заявлении.</w:t>
      </w:r>
    </w:p>
    <w:p>
      <w:pPr>
        <w:ind w:firstLine="425"/>
      </w:pPr>
      <w:r>
        <w:t xml:space="preserve">5. Итого и цена иска</w:t>
      </w:r>
    </w:p>
    <w:p>
      <w:pPr>
        <w:ind w:firstLine="425"/>
      </w:pPr>
      <w:r>
        <w:t xml:space="preserve">Основное требование: ______</w:t>
      </w:r>
    </w:p>
    <w:p>
      <w:pPr>
        <w:ind w:firstLine="425"/>
      </w:pPr>
      <w:r>
        <w:t xml:space="preserve">Проценты по статье 395 ГК РФ: ______</w:t>
      </w:r>
    </w:p>
    <w:p>
      <w:pPr>
        <w:ind w:firstLine="425"/>
      </w:pPr>
      <w:r>
        <w:t xml:space="preserve">Договорная неустойка: ______</w:t>
      </w:r>
    </w:p>
    <w:p>
      <w:pPr>
        <w:ind w:firstLine="425"/>
      </w:pPr>
      <w:r>
        <w:t xml:space="preserve">Убытки: ______</w:t>
      </w:r>
    </w:p>
    <w:p>
      <w:pPr>
        <w:ind w:firstLine="425"/>
      </w:pPr>
      <w:r>
        <w:t xml:space="preserve">ЦЕНА ИСКА (сумма строк выше): ______</w:t>
      </w:r>
    </w:p>
    <w:p>
      <w:pPr>
        <w:ind w:firstLine="425"/>
      </w:pPr>
      <w:r>
        <w:t xml:space="preserve">6. Государственная пошлина</w:t>
      </w:r>
    </w:p>
    <w:p>
      <w:pPr>
        <w:ind w:firstLine="425"/>
      </w:pPr>
      <w:r>
        <w:t xml:space="preserve">Размер пошлины исчислен от цены иска: ______.</w:t>
      </w:r>
    </w:p>
    <w:p>
      <w:pPr>
        <w:ind w:firstLine="425"/>
      </w:pPr>
      <w:r>
        <w:t xml:space="preserve">Порядок уплаты и подтверждение: ______.</w:t>
      </w:r>
    </w:p>
    <w:p>
      <w:pPr>
        <w:ind w:firstLine="425"/>
      </w:pPr>
      <w:r>
        <w:t xml:space="preserve">Судебные расходы в цену иска не входят и на размер пошлины не влияют.</w:t>
      </w:r>
    </w:p>
    <w:p>
      <w:pPr>
        <w:ind w:firstLine="425"/>
      </w:pPr>
      <w:r>
        <w:t xml:space="preserve">7. Начисление по дату фактического исполнения</w:t>
      </w:r>
    </w:p>
    <w:p>
      <w:pPr>
        <w:ind w:firstLine="425"/>
      </w:pPr>
      <w:r>
        <w:t xml:space="preserve">Проценты (неустойку) за период с ______ по дату фактического исполнения обязательства истец просит взыскать в порядке пункта 3 статьи 395 ГК РФ: проценты взимаются по день уплаты суммы долга кредитору. Суд указывает на такое взыскание в решении, и отдельный иск за последующий период не требуется.</w:t>
      </w:r>
    </w:p>
    <w:p>
      <w:pPr>
        <w:ind w:firstLine="425"/>
      </w:pPr>
      <w:r>
        <w:t xml:space="preserve">Расчёт составил: ______</w:t>
      </w:r>
    </w:p>
    <w:p>
      <w:pPr>
        <w:ind w:firstLine="425"/>
      </w:pPr>
      <w:r>
        <w:t xml:space="preserve">«____» ____________ 20____ г. ______________ / ______________ /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заявление» с сайта primadoc.ru. Документ, заполненный под вашу ситуацию, собирается в конструкторе: https://primadoc.ru/doc/iskovoe-zayavlenie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— пустой бланк</dc:title>
  <dc:creator>Примадок</dc:creator>
  <dcterms:created xsi:type="dcterms:W3CDTF">2026-09-13T14:09:05Z</dcterms:created>
</cp:coreProperties>
</file>