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Мировой судья судебного участка № 112 района Хамовники г. Москвы.</w:t>
      </w:r>
    </w:p>
    <w:p>
      <w:pPr>
        <w:ind w:left="4820"/>
        <w:jc w:val="left"/>
      </w:pPr>
      <w:r>
        <w:t xml:space="preserve">Истец: Иванов Иван Иванович; адрес, телефон и идентификатор указаны в реквизитах истца.</w:t>
      </w:r>
    </w:p>
    <w:p>
      <w:pPr>
        <w:ind w:left="4820"/>
        <w:jc w:val="left"/>
      </w:pPr>
      <w:r>
        <w:t xml:space="preserve">Ответчик: Смирнов Игорь Петрович (Физическое лицо), адрес: 119021, г. Москва, ул. Льва Толстого, д. 16, кв. 12, идентификатор: паспорт 45 09 123456, СНИЛС 123-456-789 00, дата и место рождения: 12.04.1987, г. Тула.</w:t>
      </w:r>
    </w:p>
    <w:p>
      <w:pPr>
        <w:ind w:left="4820"/>
        <w:jc w:val="left"/>
      </w:pPr>
      <w:r>
        <w:t xml:space="preserve">Третьи лица: не привлекаются.</w:t>
      </w:r>
    </w:p>
    <w:p>
      <w:pPr>
        <w:ind w:left="4820"/>
        <w:jc w:val="left"/>
      </w:pPr>
      <w:r>
        <w:t xml:space="preserve">Цена иска: 350000 рублей. Государственная пошлина: 11250 рублей — Уплачена, квитанция прилагается.</w:t>
      </w:r>
    </w:p>
    <w:p>
      <w:pPr>
        <w:ind w:left="4820"/>
        <w:jc w:val="left"/>
      </w:pPr>
      <w:r>
        <w:t xml:space="preserve">Форма и содержание искового заявления, включая сведения о сторонах, цену иска и расчёт взыскиваемых сумм, установлены процессуальным законом (ст. 131 ГПК).</w:t>
      </w:r>
    </w:p>
    <w:p>
      <w:pPr>
        <w:pStyle w:val="DocTitle"/>
      </w:pPr>
      <w:r>
        <w:t xml:space="preserve">ИСКОВОЕ ЗАЯВЛЕНИЕ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Отношения сторон оформлены следующим образом: Расписка заёмщика.</w:t>
      </w:r>
    </w:p>
    <w:p>
      <w:pPr>
        <w:ind w:firstLine="425"/>
      </w:pPr>
      <w:r>
        <w:t xml:space="preserve">1.2. Документ составлен 15.03.2025 № б/н.</w:t>
      </w:r>
    </w:p>
    <w:p>
      <w:pPr>
        <w:ind w:firstLine="425"/>
      </w:pPr>
      <w:r>
        <w:t xml:space="preserve">1.3. Истец передал Ответчику денежные средства в размере 300000 рублей.</w:t>
      </w:r>
    </w:p>
    <w:p>
      <w:pPr>
        <w:ind w:firstLine="425"/>
      </w:pPr>
      <w:r>
        <w:t xml:space="preserve">1.4. Способ передачи и подтверждающие документы: перечислены на карту ответчика, платёжное поручение № 145 от 15.03.2025.</w:t>
      </w:r>
    </w:p>
    <w:p>
      <w:pPr>
        <w:ind w:firstLine="425"/>
      </w:pPr>
      <w:r>
        <w:t xml:space="preserve">1.5. Деньги предоставлялись на следующие цели: на приобретение автомобиля.</w:t>
      </w:r>
    </w:p>
    <w:p>
      <w:pPr>
        <w:ind w:firstLine="425"/>
      </w:pPr>
      <w:r>
        <w:t xml:space="preserve">1.6. Срок возврата: 15.03.2026.</w:t>
      </w:r>
    </w:p>
    <w:p>
      <w:pPr>
        <w:ind w:firstLine="425"/>
      </w:pPr>
      <w:r>
        <w:t xml:space="preserve">1.7. Поскольку срок возврата сторонами не определён, 10.04.2026 Истец предъявил Ответчику требование о возврате суммы займа.</w:t>
      </w:r>
    </w:p>
    <w:p>
      <w:pPr>
        <w:ind w:firstLine="425"/>
      </w:pPr>
      <w:r>
        <w:t xml:space="preserve">1.8. Ответчик получил деньги в долг, дважды просил отсрочку, затем перестал отвечать на сообщения; долг не возвращён до настоящего времени</w:t>
      </w:r>
    </w:p>
    <w:p>
      <w:pPr>
        <w:ind w:firstLine="425"/>
      </w:pPr>
      <w:r>
        <w:t xml:space="preserve">1.9. Ответчиком возвращено 50000 рублей; остаток основного долга составляет 250000 рублей.</w:t>
      </w:r>
    </w:p>
    <w:p>
      <w:pPr>
        <w:ind w:firstLine="425"/>
      </w:pPr>
      <w:r>
        <w:t xml:space="preserve">1.10. Изложенные обстоятельства подтверждаются доказательствами: расписка от 15.03.2025, выписка по счёту, переписка в мессенджере, свидетельские показания (ст. 132 ГПК).</w:t>
      </w:r>
    </w:p>
    <w:p>
      <w:pPr>
        <w:pStyle w:val="ClauseHeading"/>
      </w:pPr>
      <w:r>
        <w:rPr>
          <w:b/>
        </w:rPr>
        <w:t xml:space="preserve">2. Правовое основание: заём и обязанность вернуть долг</w:t>
      </w:r>
    </w:p>
    <w:p>
      <w:pPr>
        <w:ind w:firstLine="425"/>
      </w:pPr>
      <w:r>
        <w:t xml:space="preserve">2.1. По договору займа займодавец передаёт в собственность заёмщику деньги или другие вещи, определённые родовыми признаками, а заёмщик обязуется возвратить займодавцу такую же сумму денег или равное количество полученных им вещей того же рода и качества (ст. 807 ГК).</w:t>
      </w:r>
    </w:p>
    <w:p>
      <w:pPr>
        <w:ind w:firstLine="425"/>
      </w:pPr>
      <w:r>
        <w:t xml:space="preserve">2.2. Договор займа между гражданами должен быть заключён в письменной форме, если его сумма превышает установленный законом предел; в подтверждение договора и его условий может быть представлена расписка заёмщика или иной документ, удостоверяющий передачу займодавцем определённой денежной суммы (ст. 808 ГК).</w:t>
      </w:r>
    </w:p>
    <w:p>
      <w:pPr>
        <w:ind w:firstLine="425"/>
      </w:pPr>
      <w:r>
        <w:t xml:space="preserve">2.3. Заёмщик обязан возвратить займодавцу полученную сумму займа в срок и в порядке, которые предусмотрены договором; если срок возврата не установлен или определён моментом востребования, сумма займа возвращается в течение тридцати дней со дня предъявления требования (ст. 810 ГК).</w:t>
      </w:r>
    </w:p>
    <w:p>
      <w:pPr>
        <w:ind w:firstLine="425"/>
      </w:pPr>
      <w:r>
        <w:t xml:space="preserve">2.4. Обязательства должны исполняться надлежащим образом и в установленный срок, односторонний отказ от исполнения обязательства не допускается (ст. 309 ГК).</w:t>
      </w:r>
    </w:p>
    <w:p>
      <w:pPr>
        <w:pStyle w:val="ClauseHeading"/>
      </w:pPr>
      <w:r>
        <w:rPr>
          <w:b/>
        </w:rPr>
        <w:t xml:space="preserve">3. Проценты за пользование займом</w:t>
      </w:r>
    </w:p>
    <w:p>
      <w:pPr>
        <w:ind w:firstLine="425"/>
      </w:pPr>
      <w:r>
        <w:t xml:space="preserve">3.1. Если иное не предусмотрено законом или договором займа, займодавец имеет право на получение с заёмщика процентов за пользование займом в размерах и в порядке, определённых договором (ст. 809 ГК).</w:t>
      </w:r>
    </w:p>
    <w:p>
      <w:pPr>
        <w:ind w:firstLine="425"/>
      </w:pPr>
      <w:r>
        <w:t xml:space="preserve">3.2. При отсутствии в договоре условия о размере процентов их размер определяется ключевой ставкой Банка России, действовавшей в соответствующие периоды.</w:t>
      </w:r>
    </w:p>
    <w:p>
      <w:pPr>
        <w:ind w:firstLine="425"/>
      </w:pPr>
      <w:r>
        <w:t xml:space="preserve">3.3. Договор займа между гражданами предполагается беспроцентным, если в нём прямо не предусмотрено иное и сумма займа не превышает установленного законом предела.</w:t>
      </w:r>
    </w:p>
    <w:p>
      <w:pPr>
        <w:ind w:firstLine="425"/>
      </w:pPr>
      <w:r>
        <w:t xml:space="preserve">3.4. Ставка процентов за пользование займом по настоящему делу: 12 процента годовых; начисленные проценты составляют 36000 рублей.</w:t>
      </w:r>
    </w:p>
    <w:p>
      <w:pPr>
        <w:ind w:firstLine="425"/>
      </w:pPr>
      <w:r>
        <w:t xml:space="preserve">3.5. Проценты за пользование займом уплачиваются до дня возврата суммы займа включительно и не являются мерой ответственности, поэтому уменьшению по правилам о несоразмерной неустойке не подлежат.</w:t>
      </w:r>
    </w:p>
    <w:p>
      <w:pPr>
        <w:pStyle w:val="ClauseHeading"/>
      </w:pPr>
      <w:r>
        <w:rPr>
          <w:b/>
        </w:rPr>
        <w:t xml:space="preserve">4. Основание требования: досрочный возврат займа и расторжение договора</w:t>
      </w:r>
    </w:p>
    <w:p>
      <w:pPr>
        <w:ind w:firstLine="425"/>
      </w:pPr>
      <w:r>
        <w:t xml:space="preserve">4.1. Если договором предусмотрено возвращение займа по частям, при нарушении заёмщиком срока возврата очередной части займодавец вправе потребовать досрочного возврата всей оставшейся суммы займа вместе с причитающимися процентами (ст. 811 ГК).</w:t>
      </w:r>
    </w:p>
    <w:p>
      <w:pPr>
        <w:ind w:firstLine="425"/>
      </w:pPr>
      <w:r>
        <w:t xml:space="preserve">4.2. Займодавец вправе потребовать досрочного возврата займа и при невыполнении заёмщиком обязанностей по обеспечению возврата, при утрате обеспечения или ухудшении его условий по обстоятельствам, за которые займодавец не отвечает (ст. 813 ГК).</w:t>
      </w:r>
    </w:p>
    <w:p>
      <w:pPr>
        <w:ind w:firstLine="425"/>
      </w:pPr>
      <w:r>
        <w:t xml:space="preserve">4.3. Расторжение договора по требованию одной из сторон допускается при существенном нарушении договора другой стороной (ст. 450 ГК).</w:t>
      </w:r>
    </w:p>
    <w:p>
      <w:pPr>
        <w:ind w:firstLine="425"/>
      </w:pPr>
      <w:r>
        <w:t xml:space="preserve">4.4. Требование о расторжении договора заявлено после направления Ответчику соответствующего предложения; ответ на него в разумный срок не получен (ст. 452 ГК).</w:t>
      </w:r>
    </w:p>
    <w:p>
      <w:pPr>
        <w:pStyle w:val="ClauseHeading"/>
      </w:pPr>
      <w:r>
        <w:rPr>
          <w:b/>
        </w:rPr>
        <w:t xml:space="preserve">5. Проценты за пользование чужими денежными средствами</w:t>
      </w:r>
    </w:p>
    <w:p>
      <w:pPr>
        <w:ind w:firstLine="425"/>
      </w:pPr>
      <w:r>
        <w:t xml:space="preserve">5.1. В случаях неправомерного удержания денежных средств, уклонения от их возврата, иной просрочки в их уплате подлежат уплате проценты на сумму долга; их размер определяется ключевой ставкой Банка России, действовавшей в соответствующие периоды, если иной размер не установлен законом или договором (ст. 395 ГК).</w:t>
      </w:r>
    </w:p>
    <w:p>
      <w:pPr>
        <w:ind w:firstLine="425"/>
      </w:pPr>
      <w:r>
        <w:t xml:space="preserve">5.2. Если договором предусмотрена неустойка за просрочку возврата, проценты по общему правилу не начисляются: применяется договорная санкция.</w:t>
      </w:r>
    </w:p>
    <w:p>
      <w:pPr>
        <w:ind w:firstLine="425"/>
      </w:pPr>
      <w:r>
        <w:t xml:space="preserve">5.3. Проценты за пользование чужими денежными средствами начисляются по день фактической уплаты долга, поэтому требование заявляется и на будущее время.</w:t>
      </w:r>
    </w:p>
    <w:p>
      <w:pPr>
        <w:ind w:firstLine="425"/>
      </w:pPr>
      <w:r>
        <w:t xml:space="preserve">5.4. Заявленная санкция: Проценты по статье 395 ГК РФ; сумма начислений на 10.06.2026 — 18700 рублей.</w:t>
      </w:r>
    </w:p>
    <w:p>
      <w:pPr>
        <w:ind w:firstLine="425"/>
      </w:pPr>
      <w:r>
        <w:t xml:space="preserve">5.5. Если за просрочку установлена неустойка, кредитор не обязан доказывать причинение убытков (ст. 330 ГК).</w:t>
      </w:r>
    </w:p>
    <w:p>
      <w:pPr>
        <w:pStyle w:val="ClauseHeading"/>
      </w:pPr>
      <w:r>
        <w:rPr>
          <w:b/>
        </w:rPr>
        <w:t xml:space="preserve">6. Основание требования: неосновательное обогащение</w:t>
      </w:r>
    </w:p>
    <w:p>
      <w:pPr>
        <w:ind w:firstLine="425"/>
      </w:pPr>
      <w:r>
        <w:t xml:space="preserve">6.1. Лицо, которое без установленных законом, иными правовыми актами или сделкой оснований приобрело или сберегло имущество за счёт другого лица, обязано возвратить последнему неосновательно приобретённое или сбережённое имущество (ст. 1102 ГК).</w:t>
      </w:r>
    </w:p>
    <w:p>
      <w:pPr>
        <w:ind w:firstLine="425"/>
      </w:pPr>
      <w:r>
        <w:t xml:space="preserve">6.2. Правила о неосновательном обогащении применяются к требованиям о возврате исполненного по недействительной сделке, об истребовании имущества собственником и о возврате исполненного в связи с обязательством (ст. 1103 ГК).</w:t>
      </w:r>
    </w:p>
    <w:p>
      <w:pPr>
        <w:ind w:firstLine="425"/>
      </w:pPr>
      <w:r>
        <w:t xml:space="preserve">6.3. На сумму неосновательного обогащения подлежат начислению проценты за пользование чужими средствами с того времени, когда приобретатель узнал или должен был узнать о неосновательности получения или сбережения денежных средств (ст. 1107 ГК).</w:t>
      </w:r>
    </w:p>
    <w:p>
      <w:pPr>
        <w:ind w:firstLine="425"/>
      </w:pPr>
      <w:r>
        <w:t xml:space="preserve">6.4. Сумма неосновательного обогащения Ответчика составляет 120000 рублей; встречного предоставления Истец не получил, законные основания для удержания денег отсутствуют.</w:t>
      </w:r>
    </w:p>
    <w:p>
      <w:pPr>
        <w:ind w:firstLine="425"/>
      </w:pPr>
      <w:r>
        <w:t xml:space="preserve">6.5. Обстоятельств, при которых неосновательное обогащение не подлежит возврату, в настоящем деле не имеется (ст. 1109 ГК).</w:t>
      </w:r>
    </w:p>
    <w:p>
      <w:pPr>
        <w:pStyle w:val="ClauseHeading"/>
      </w:pPr>
      <w:r>
        <w:rPr>
          <w:b/>
        </w:rPr>
        <w:t xml:space="preserve">7. Основание требования: возврат предоплаты за неисполненное обязательство</w:t>
      </w:r>
    </w:p>
    <w:p>
      <w:pPr>
        <w:ind w:firstLine="425"/>
      </w:pPr>
      <w:r>
        <w:t xml:space="preserve">7.1. В случае, когда продавец, получивший сумму предварительной оплаты, не исполняет обязанность по передаче товара в установленный срок, покупатель вправе потребовать передачи оплаченного товара или возврата суммы предварительной оплаты (ст. 487 ГК).</w:t>
      </w:r>
    </w:p>
    <w:p>
      <w:pPr>
        <w:ind w:firstLine="425"/>
      </w:pPr>
      <w:r>
        <w:t xml:space="preserve">7.2. На сумму предварительной оплаты подлежат уплате проценты со дня, когда по договору передача товара должна была быть произведена, до дня передачи товара или возврата уплаченной суммы.</w:t>
      </w:r>
    </w:p>
    <w:p>
      <w:pPr>
        <w:ind w:firstLine="425"/>
      </w:pPr>
      <w:r>
        <w:t xml:space="preserve">7.3. При существенном нарушении договора другой стороной сторона вправе отказаться от договора и потребовать возмещения убытков; при отказе от договора обязательства сторон прекращаются (ст. 450.1 ГК РФ).</w:t>
      </w:r>
    </w:p>
    <w:p>
      <w:pPr>
        <w:ind w:firstLine="425"/>
      </w:pPr>
      <w:r>
        <w:t xml:space="preserve">7.4. Сторона, не получившая встречного предоставления, вправе отказаться от исполнения своего обязательства и потребовать возврата уплаченного (ст. 328 ГК).</w:t>
      </w:r>
    </w:p>
    <w:p>
      <w:pPr>
        <w:ind w:firstLine="425"/>
      </w:pPr>
      <w:r>
        <w:t xml:space="preserve">7.5. Невозвращённая предоплата составляет 90000 рублей.</w:t>
      </w:r>
    </w:p>
    <w:p>
      <w:pPr>
        <w:pStyle w:val="ClauseHeading"/>
      </w:pPr>
      <w:r>
        <w:rPr>
          <w:b/>
        </w:rPr>
        <w:t xml:space="preserve">8. Основание требования: оспаривание займа по безденежности</w:t>
      </w:r>
    </w:p>
    <w:p>
      <w:pPr>
        <w:ind w:firstLine="425"/>
      </w:pPr>
      <w:r>
        <w:t xml:space="preserve">8.1. Заёмщик вправе оспаривать договор займа по безденежности, доказывая, что деньги или другие вещи в действительности не получены им от займодавца или получены в меньшем количестве, чем указано в договоре (ст. 812 ГК).</w:t>
      </w:r>
    </w:p>
    <w:p>
      <w:pPr>
        <w:ind w:firstLine="425"/>
      </w:pPr>
      <w:r>
        <w:t xml:space="preserve">8.2. Если договор займа должен быть совершён в письменной форме, оспаривание по безденежности путём свидетельских показаний не допускается, за исключением случаев заключения договора под влиянием обмана, насилия, угрозы или стечения тяжёлых обстоятельств.</w:t>
      </w:r>
    </w:p>
    <w:p>
      <w:pPr>
        <w:ind w:firstLine="425"/>
      </w:pPr>
      <w:r>
        <w:t xml:space="preserve">8.3. Если в процессе оспаривания будет установлено, что деньги в действительности не поступали от займодавца, договор займа считается незаключённым; при поступлении меньшей суммы договор считается заключённым на это количество.</w:t>
      </w:r>
    </w:p>
    <w:p>
      <w:pPr>
        <w:ind w:firstLine="425"/>
      </w:pPr>
      <w:r>
        <w:t xml:space="preserve">8.4. Обязанность доказать факт передачи денег лежит на займодавце, и сама по себе расписка при доказанной безденежности не создаёт заёмного обязательства.</w:t>
      </w:r>
    </w:p>
    <w:p>
      <w:pPr>
        <w:ind w:firstLine="425"/>
      </w:pPr>
      <w:r>
        <w:t xml:space="preserve">8.5. Обстоятельства, свидетельствующие о безденежности, изложены выше и подтверждаются приложенными доказательствами.</w:t>
      </w:r>
    </w:p>
    <w:p>
      <w:pPr>
        <w:pStyle w:val="ClauseHeading"/>
      </w:pPr>
      <w:r>
        <w:rPr>
          <w:b/>
        </w:rPr>
        <w:t xml:space="preserve">9. Срок исковой давности</w:t>
      </w:r>
    </w:p>
    <w:p>
      <w:pPr>
        <w:ind w:firstLine="425"/>
      </w:pPr>
      <w:r>
        <w:t xml:space="preserve">9.1. Общий срок исковой давности составляет три года со дня, когда лицо узнало или должно было узнать о нарушении своего права и о том, кто является надлежащим ответчиком (ст. 196 ГК).</w:t>
      </w:r>
    </w:p>
    <w:p>
      <w:pPr>
        <w:ind w:firstLine="425"/>
      </w:pPr>
      <w:r>
        <w:t xml:space="preserve">9.2. Течение срока по обязательству с определённым сроком исполнения начинается по окончании срока исполнения; по обязательству, срок которого не определён, — со дня предъявления кредитором требования об исполнении (ст. 200 ГК).</w:t>
      </w:r>
    </w:p>
    <w:p>
      <w:pPr>
        <w:ind w:firstLine="425"/>
      </w:pPr>
      <w:r>
        <w:t xml:space="preserve">9.3. По займу, возвращаемому по частям, срок исковой давности исчисляется отдельно по каждому просроченному платежу.</w:t>
      </w:r>
    </w:p>
    <w:p>
      <w:pPr>
        <w:ind w:firstLine="425"/>
      </w:pPr>
      <w:r>
        <w:t xml:space="preserve">9.4. Течение срока прерывается совершением обязанным лицом действий, свидетельствующих о признании долга, и после перерыва начинается заново (ст. 203 ГК).</w:t>
      </w:r>
    </w:p>
    <w:p>
      <w:pPr>
        <w:ind w:firstLine="425"/>
      </w:pPr>
      <w:r>
        <w:t xml:space="preserve">9.5. Признание долга Ответчиком подтверждается следующим: акт сверки от 01.02.2026, частичный платёж 20.01.2026.</w:t>
      </w:r>
    </w:p>
    <w:p>
      <w:pPr>
        <w:ind w:firstLine="425"/>
      </w:pPr>
      <w:r>
        <w:t xml:space="preserve">9.6. Срок исковой давности по заявленному требованию Истцом не пропущен.</w:t>
      </w:r>
    </w:p>
    <w:p>
      <w:pPr>
        <w:pStyle w:val="ClauseHeading"/>
      </w:pPr>
      <w:r>
        <w:rPr>
          <w:b/>
        </w:rPr>
        <w:t xml:space="preserve">10. Приказное производство как обязательная стадия</w:t>
      </w:r>
    </w:p>
    <w:p>
      <w:pPr>
        <w:ind w:firstLine="425"/>
      </w:pPr>
      <w:r>
        <w:t xml:space="preserve">10.1. Требование, основанное на сделке, совершённой в простой письменной форме, при цене до пятисот тысяч рублей рассматривается в порядке приказного производства (ст. 122 ГПК).</w:t>
      </w:r>
    </w:p>
    <w:p>
      <w:pPr>
        <w:ind w:firstLine="425"/>
      </w:pPr>
      <w:r>
        <w:t xml:space="preserve">10.2. Судебный приказ выносится судьёй единолично без вызова сторон, а при поступлении возражений должника отменяется, после чего требование заявляется в исковом порядке (ст. 121 ГПК).</w:t>
      </w:r>
    </w:p>
    <w:p>
      <w:pPr>
        <w:ind w:firstLine="425"/>
      </w:pPr>
      <w:r>
        <w:t xml:space="preserve">10.3. Состояние приказной стадии по настоящему делу: Приказ выносился и отменён определением суда.</w:t>
      </w:r>
    </w:p>
    <w:p>
      <w:pPr>
        <w:ind w:firstLine="425"/>
      </w:pPr>
      <w:r>
        <w:t xml:space="preserve">10.4. Судебный приказ отменён определением суда от 12.05.2026, копия определения прилагается.</w:t>
      </w:r>
    </w:p>
    <w:p>
      <w:pPr>
        <w:ind w:firstLine="425"/>
      </w:pPr>
      <w:r>
        <w:t xml:space="preserve">10.5. В арбитражном процессе бесспорные денежные требования до установленного предела также рассматриваются в порядке приказного производства (ст. 229.2 АПК РФ).</w:t>
      </w:r>
    </w:p>
    <w:p>
      <w:pPr>
        <w:pStyle w:val="ClauseHeading"/>
      </w:pPr>
      <w:r>
        <w:rPr>
          <w:b/>
        </w:rPr>
        <w:t xml:space="preserve">11. Досудебный порядок урегулирования спора</w:t>
      </w:r>
    </w:p>
    <w:p>
      <w:pPr>
        <w:ind w:firstLine="425"/>
      </w:pPr>
      <w:r>
        <w:t xml:space="preserve">11.1. Результат досудебного обращения: Ответ не получен.</w:t>
      </w:r>
    </w:p>
    <w:p>
      <w:pPr>
        <w:ind w:firstLine="425"/>
      </w:pPr>
      <w:r>
        <w:t xml:space="preserve">11.2. 10.04.2026 Истец направил Ответчику письменное требование (претензию) о возврате денежных средств с указанием срока и способа исполнения; требование оставлено без удовлетворения.</w:t>
      </w:r>
    </w:p>
    <w:p>
      <w:pPr>
        <w:ind w:firstLine="425"/>
      </w:pPr>
      <w:r>
        <w:t xml:space="preserve">11.3. По спорам о взыскании денежных средств, возникшим из договоров и неосновательного обогащения и рассматриваемым арбитражным судом, спор передаётся на разрешение суда по истечении тридцати календарных дней со дня направления претензии (ст. 4 АПК).</w:t>
      </w:r>
    </w:p>
    <w:p>
      <w:pPr>
        <w:ind w:firstLine="425"/>
      </w:pPr>
      <w:r>
        <w:t xml:space="preserve">11.4. Для граждан обязательный претензионный порядок по денежным требованиям законом не установлен, однако направление требования фиксирует момент, с которого начисляются проценты по обязательству до востребования.</w:t>
      </w:r>
    </w:p>
    <w:p>
      <w:pPr>
        <w:ind w:firstLine="425"/>
      </w:pPr>
      <w:r>
        <w:t xml:space="preserve">11.5. Требование о расторжении договора в любом случае заявляется в суд только после предложения расторгнуть договор, направленного другой стороне (ст. 452 ГК).</w:t>
      </w:r>
    </w:p>
    <w:p>
      <w:pPr>
        <w:pStyle w:val="ClauseHeading"/>
      </w:pPr>
      <w:r>
        <w:rPr>
          <w:b/>
        </w:rPr>
        <w:t xml:space="preserve">12. Подсудность и подведомственность</w:t>
      </w:r>
    </w:p>
    <w:p>
      <w:pPr>
        <w:ind w:firstLine="425"/>
      </w:pPr>
      <w:r>
        <w:t xml:space="preserve">12.1. Настоящее заявление подаётся в Мировой судья судебного участка № 112 района Хамовники г. Москвы; выбранный уровень суда: Мировой судья (имущественное требование до 50 000 рублей).</w:t>
      </w:r>
    </w:p>
    <w:p>
      <w:pPr>
        <w:ind w:firstLine="425"/>
      </w:pPr>
      <w:r>
        <w:t xml:space="preserve">12.2. Имущественные споры при цене иска до пятидесяти тысяч рублей рассматривает мировой судья, при большей цене иска — районный суд (ст. 23 ГПК).</w:t>
      </w:r>
    </w:p>
    <w:p>
      <w:pPr>
        <w:ind w:firstLine="425"/>
      </w:pPr>
      <w:r>
        <w:t xml:space="preserve">12.3. Экономические споры между организациями и индивидуальными предпринимателями относятся к компетенции арбитражного суда (ст. 27 АПК).</w:t>
      </w:r>
    </w:p>
    <w:p>
      <w:pPr>
        <w:ind w:firstLine="425"/>
      </w:pPr>
      <w:r>
        <w:t xml:space="preserve">12.4. Иск предъявляется по адресу места жительства гражданина-ответчика или по адресу организации (ст. 28 ГПК).</w:t>
      </w:r>
    </w:p>
    <w:p>
      <w:pPr>
        <w:ind w:firstLine="425"/>
      </w:pPr>
      <w:r>
        <w:t xml:space="preserve">12.5. Иск, вытекающий из договора, в котором указано место его исполнения, может быть предъявлен также по месту исполнения такого договора (ст. 29 ГПК).</w:t>
      </w:r>
    </w:p>
    <w:p>
      <w:pPr>
        <w:ind w:firstLine="425"/>
      </w:pPr>
      <w:r>
        <w:t xml:space="preserve">12.6. Стороны вправе изменить территориальную подсудность соглашением до принятия дела судом к производству, если спор не относится к исключительной подсудности (ст. 32 ГПК).</w:t>
      </w:r>
    </w:p>
    <w:p>
      <w:pPr>
        <w:ind w:firstLine="425"/>
      </w:pPr>
      <w:r>
        <w:t xml:space="preserve">12.7. Цена иска определяется взыскиваемой денежной суммой и указана выше (ст. 91 ГПК).</w:t>
      </w:r>
    </w:p>
    <w:p>
      <w:pPr>
        <w:pStyle w:val="ClauseHeading"/>
      </w:pPr>
      <w:r>
        <w:rPr>
          <w:b/>
        </w:rPr>
        <w:t xml:space="preserve">13. Государственная пошлина</w:t>
      </w:r>
    </w:p>
    <w:p>
      <w:pPr>
        <w:ind w:firstLine="425"/>
      </w:pPr>
      <w:r>
        <w:t xml:space="preserve">13.1. По имущественным требованиям, подлежащим оценке, пошлина рассчитывается от цены иска по шкале, установленной для судов общей юрисдикции статьёй 333.19 Налогового кодекса, а для арбитражных судов — статьёй 333.21 Налогового кодекса.</w:t>
      </w:r>
    </w:p>
    <w:p>
      <w:pPr>
        <w:ind w:firstLine="425"/>
      </w:pPr>
      <w:r>
        <w:t xml:space="preserve">13.2. Цена иска складывается из основного долга, процентов и неустойки, начисленных на дату подачи заявления; судебные расходы в цену иска не включаются.</w:t>
      </w:r>
    </w:p>
    <w:p>
      <w:pPr>
        <w:ind w:firstLine="425"/>
      </w:pPr>
      <w:r>
        <w:t xml:space="preserve">13.3. При увеличении размера требований в ходе дела недостающая часть пошлины доплачивается, при уменьшении — излишне уплаченная сумма возвращается по заявлению.</w:t>
      </w:r>
    </w:p>
    <w:p>
      <w:pPr>
        <w:ind w:firstLine="425"/>
      </w:pPr>
      <w:r>
        <w:t xml:space="preserve">13.4. Уплаченная по ранее вынесенному и отменённому судебному приказу пошлина засчитывается в счёт пошлины по исковому заявлению — приложите платёжный документ и определение об отмене приказа.</w:t>
      </w:r>
    </w:p>
    <w:p>
      <w:pPr>
        <w:ind w:firstLine="425"/>
      </w:pPr>
      <w:r>
        <w:t xml:space="preserve">13.5. От уплаты пошлины освобождены отдельные категории истцов, в том числе по требованиям о взыскании алиментов, по трудовым спорам и по искам о защите прав потребителей при цене иска до одного миллиона рублей (ст. 333.36 НК РФ).</w:t>
      </w:r>
    </w:p>
    <w:p>
      <w:pPr>
        <w:ind w:firstLine="425"/>
      </w:pPr>
      <w:r>
        <w:t xml:space="preserve">13.6. Состояние уплаты: Уплачена, квитанция прилагается; сумма — 11250 рублей.</w:t>
      </w:r>
    </w:p>
    <w:p>
      <w:pPr>
        <w:ind w:firstLine="425"/>
      </w:pPr>
      <w:r>
        <w:t xml:space="preserve">14.1. На основании изложенного, руководствуясь статьями 309, 310, 395, 807, 808, 810, 811, 1102 Гражданского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14.2. взыскать с Ответчика в пользу Истца основной долг в размере 250000 рублей;</w:t>
      </w:r>
    </w:p>
    <w:p>
      <w:pPr>
        <w:ind w:firstLine="425"/>
      </w:pPr>
      <w:r>
        <w:t xml:space="preserve">14.3. взыскать с Ответчика проценты за пользование займом в размере 36000 рублей;</w:t>
      </w:r>
    </w:p>
    <w:p>
      <w:pPr>
        <w:ind w:firstLine="425"/>
      </w:pPr>
      <w:r>
        <w:t xml:space="preserve">14.4. взыскать с Ответчика проценты за пользование чужими денежными средствами (неустойку) в размере 18700 рублей по состоянию на 10.06.2026 и далее по день фактической уплаты долга;</w:t>
      </w:r>
    </w:p>
    <w:p>
      <w:pPr>
        <w:ind w:firstLine="425"/>
      </w:pPr>
      <w:r>
        <w:t xml:space="preserve">14.5. взыскать с Ответчика неосновательное обогащение в размере 120000 рублей;</w:t>
      </w:r>
    </w:p>
    <w:p>
      <w:pPr>
        <w:ind w:firstLine="425"/>
      </w:pPr>
      <w:r>
        <w:t xml:space="preserve">14.6. взыскать с Ответчика сумму предварительной оплаты в размере 90000 рублей;</w:t>
      </w:r>
    </w:p>
    <w:p>
      <w:pPr>
        <w:ind w:firstLine="425"/>
      </w:pPr>
      <w:r>
        <w:t xml:space="preserve">14.7. взыскать с Ответчика убытки в размере 15000 рублей;</w:t>
      </w:r>
    </w:p>
    <w:p>
      <w:pPr>
        <w:ind w:firstLine="425"/>
      </w:pPr>
      <w:r>
        <w:t xml:space="preserve">14.8. взыскать с Ответчика расходы на оплату услуг представителя в размере 35000 рублей;</w:t>
      </w:r>
    </w:p>
    <w:p>
      <w:pPr>
        <w:ind w:firstLine="425"/>
      </w:pPr>
      <w:r>
        <w:t xml:space="preserve">14.9. взыскать с Ответчика расходы по уплате государственной пошлины в размере 11250 рублей;</w:t>
      </w:r>
    </w:p>
    <w:p>
      <w:pPr>
        <w:ind w:firstLine="425"/>
      </w:pPr>
      <w:r>
        <w:t xml:space="preserve">14.10. взыскать проценты по статье 395 ГК РФ по день фактического исполнения решения суда</w:t>
      </w:r>
    </w:p>
    <w:p>
      <w:pPr>
        <w:ind w:firstLine="425"/>
      </w:pPr>
      <w:r>
        <w:t xml:space="preserve">15.1. Прилагаемые документы:</w:t>
      </w:r>
    </w:p>
    <w:p>
      <w:pPr>
        <w:ind w:firstLine="425"/>
      </w:pPr>
      <w:r>
        <w:t xml:space="preserve">15.2. уведомление о вручении или иные документы, подтверждающие направление Ответчику и третьим лицам копий искового заявления и приложенных к нему документов;</w:t>
      </w:r>
    </w:p>
    <w:p>
      <w:pPr>
        <w:ind w:firstLine="425"/>
      </w:pPr>
      <w:r>
        <w:t xml:space="preserve">15.3.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15.4. копия расписки (договора займа) от 15.03.2025 № б/н;</w:t>
      </w:r>
    </w:p>
    <w:p>
      <w:pPr>
        <w:ind w:firstLine="425"/>
      </w:pPr>
      <w:r>
        <w:t xml:space="preserve">15.5. документы, подтверждающие передачу денежных средств Ответчику: перечислены на карту ответчика, платёжное поручение № 145 от 15.03.2025;</w:t>
      </w:r>
    </w:p>
    <w:p>
      <w:pPr>
        <w:ind w:firstLine="425"/>
      </w:pPr>
      <w:r>
        <w:t xml:space="preserve">15.6. документы, подтверждающие обстоятельства дела: расписка от 15.03.2025, выписка по счёту, переписка в мессенджере, свидетельские показания;</w:t>
      </w:r>
    </w:p>
    <w:p>
      <w:pPr>
        <w:ind w:firstLine="425"/>
      </w:pPr>
      <w:r>
        <w:t xml:space="preserve">15.7. документы о признании долга Ответчиком: акт сверки от 01.02.2026, частичный платёж 20.01.2026;</w:t>
      </w:r>
    </w:p>
    <w:p>
      <w:pPr>
        <w:ind w:firstLine="425"/>
      </w:pPr>
      <w:r>
        <w:t xml:space="preserve">15.8. копия определения об отмене судебного приказа от 12.05.2026;</w:t>
      </w:r>
    </w:p>
    <w:p>
      <w:pPr>
        <w:ind w:firstLine="425"/>
      </w:pPr>
      <w:r>
        <w:t xml:space="preserve">15.9. копия претензии от 10.04.2026 и документы о её направлении Ответчику;</w:t>
      </w:r>
    </w:p>
    <w:p>
      <w:pPr>
        <w:ind w:firstLine="425"/>
      </w:pPr>
      <w:r>
        <w:t xml:space="preserve">15.10. расчёт цены иска — Приложение № 1;</w:t>
      </w:r>
    </w:p>
    <w:p>
      <w:pPr>
        <w:ind w:firstLine="425"/>
      </w:pPr>
      <w:r>
        <w:t xml:space="preserve">15.11. расчёт процентов — Приложение № 2;</w:t>
      </w:r>
    </w:p>
    <w:p>
      <w:pPr>
        <w:ind w:firstLine="425"/>
      </w:pPr>
      <w:r>
        <w:t xml:space="preserve">15.12.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15.13. справка банка о переводе денежных средств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10.06.2026 по обязательству от 15.03.2025 № б/н.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Основной долг: 250000 рублей. Учтены платежи Ответчика на сумму 50000 рублей.</w:t>
      </w:r>
    </w:p>
    <w:p>
      <w:pPr>
        <w:ind w:firstLine="425"/>
      </w:pPr>
      <w:r>
        <w:t xml:space="preserve">Итого цена иска: 350000 рублей. Государственная пошлина: 11250 рублей.</w:t>
      </w:r>
    </w:p>
    <w:p>
      <w:pPr>
        <w:ind w:firstLine="425"/>
      </w:pPr>
      <w:r>
        <w:t xml:space="preserve">Расчёт составил и подписал Истец —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процентов и неустойки по периодам</w:t>
      </w:r>
    </w:p>
    <w:p>
      <w:pPr>
        <w:ind w:firstLine="425"/>
      </w:pPr>
      <w:r>
        <w:t xml:space="preserve">Начисление произведено на сумму долга 250000 рублей за период с 15.03.2026 по 10.06.2026.</w:t>
      </w:r>
    </w:p>
    <w:p>
      <w:pPr>
        <w:ind w:firstLine="425"/>
      </w:pPr>
      <w:r>
        <w:t xml:space="preserve">Основание начисления: Проценты по статье 395 ГК РФ; договорная ставка — 0.1 процента в день, проценты за пользование займом — 12 процента годовых.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116"/>
        <w:gridCol w:w="2116"/>
        <w:gridCol w:w="940"/>
        <w:gridCol w:w="1411"/>
        <w:gridCol w:w="235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долга, руб.</w:t>
            </w:r>
          </w:p>
        </w:tc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 процентов за пользование займом: 36000 рублей.</w:t>
      </w:r>
    </w:p>
    <w:p>
      <w:pPr>
        <w:ind w:firstLine="425"/>
      </w:pPr>
      <w:r>
        <w:t xml:space="preserve">Итого начислено за просрочку: 18700 рублей.</w:t>
      </w:r>
    </w:p>
    <w:p>
      <w:pPr>
        <w:ind w:firstLine="425"/>
      </w:pPr>
      <w:r>
        <w:t xml:space="preserve">Начисление продолжается по день фактической уплаты долга.</w:t>
      </w:r>
    </w:p>
    <w:p>
      <w:pPr>
        <w:pStyle w:val="ClauseHeading"/>
      </w:pPr>
      <w:r>
        <w:rPr>
          <w:b/>
        </w:rPr>
        <w:t xml:space="preserve">16.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взыскании долга по расписке и договору займа» с сайта primadoc.ru. Документ, заполненный под вашу ситуацию, собирается в конструкторе: https://primadoc.ru/doc/iskovoe-zayavlenie-o-vzyskanii-dolga-po-raspiske-i-dogovoru-zayma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долга по расписке и договору займа — образец заполнения</dc:title>
  <dc:creator>Примадок</dc:creator>
  <dcterms:created xsi:type="dcterms:W3CDTF">2026-09-12T07:08:29Z</dcterms:created>
</cp:coreProperties>
</file>