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адрес электронной почты и идентификатор приведены в реквизитах Истца; процессуальный статус — ______.</w:t>
      </w:r>
    </w:p>
    <w:p>
      <w:pPr>
        <w:ind w:left="4820"/>
        <w:jc w:val="left"/>
      </w:pPr>
      <w:r>
        <w:t xml:space="preserve">Ответчик: ______, адрес: ______, идентификатор: ______.</w:t>
      </w:r>
    </w:p>
    <w:p>
      <w:pPr>
        <w:ind w:left="4820"/>
        <w:jc w:val="left"/>
      </w:pPr>
      <w:r>
        <w:t xml:space="preserve">Соответчик: ______, адрес: ______.</w:t>
      </w:r>
    </w:p>
    <w:p>
      <w:pPr>
        <w:ind w:left="4820"/>
        <w:jc w:val="left"/>
      </w:pPr>
      <w:r>
        <w:t xml:space="preserve">Третьи лица, не заявляющие самостоятельных требований относительно предмета спора: ______.</w:t>
      </w:r>
    </w:p>
    <w:p>
      <w:pPr>
        <w:ind w:left="4820"/>
        <w:jc w:val="left"/>
      </w:pPr>
      <w:r>
        <w:t xml:space="preserve">Цена иска: ______ рублей.</w:t>
      </w:r>
    </w:p>
    <w:p>
      <w:pPr>
        <w:ind w:left="4820"/>
        <w:jc w:val="left"/>
      </w:pPr>
      <w:r>
        <w:t xml:space="preserve">Государственная пошлина: ______ рублей — ______.</w:t>
      </w:r>
    </w:p>
    <w:p>
      <w:pPr>
        <w:ind w:left="4820"/>
        <w:jc w:val="left"/>
      </w:pPr>
      <w:r>
        <w:t xml:space="preserve">Заявление подаётся с соблюдением требований к форме и содержанию искового заявления и к перечню прилагаемых к нему документов (ст. 131 ГПК).</w:t>
      </w:r>
    </w:p>
    <w:p>
      <w:pPr>
        <w:pStyle w:val="DocTitle"/>
      </w:pPr>
      <w:r>
        <w:t xml:space="preserve">ИСКОВОЕ ЗАЯВЛЕНИЕ о возмещении вреда, причинённого в результате дорожно-транспортного происшествия</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дорожно-транспортного происшествия</w:t>
      </w:r>
    </w:p>
    <w:p>
      <w:pPr>
        <w:ind w:firstLine="425"/>
      </w:pPr>
      <w:r>
        <w:t xml:space="preserve">1.1. ______ в ______ по адресу: ______ произошло дорожно-транспортное происшествие.</w:t>
      </w:r>
    </w:p>
    <w:p>
      <w:pPr>
        <w:ind w:firstLine="425"/>
      </w:pPr>
      <w:r>
        <w:t xml:space="preserve">1.2. Участники происшествия: транспортное средство Истца — ______, государственный регистрационный знак ______, и транспортное средство Ответчика — ______, государственный регистрационный знак ______, под управлением водителя ______.</w:t>
      </w:r>
    </w:p>
    <w:p>
      <w:pPr>
        <w:ind w:firstLine="425"/>
      </w:pPr>
      <w:r>
        <w:t xml:space="preserve">1.3. Обстоятельства происшествия: ______.</w:t>
      </w:r>
    </w:p>
    <w:p>
      <w:pPr>
        <w:ind w:firstLine="425"/>
      </w:pPr>
      <w:r>
        <w:t xml:space="preserve">1.4. В результате происшествия имуществу и здоровью Истца причинён вред, состав и размер которого приведены ниже и подтверждены приложенными документами.</w:t>
      </w:r>
    </w:p>
    <w:p>
      <w:pPr>
        <w:ind w:firstLine="425"/>
      </w:pPr>
      <w:r>
        <w:t xml:space="preserve">1.5. Происшествие оформлено следующим образом: ______ — ______.</w:t>
      </w:r>
    </w:p>
    <w:p>
      <w:pPr>
        <w:ind w:firstLine="425"/>
      </w:pPr>
      <w:r>
        <w:t xml:space="preserve">1.6. Обязанность доказать обстоятельства, на которые сторона ссылается как на основание своих требований, лежит на этой стороне (ст. 56 ГПК).</w:t>
      </w:r>
    </w:p>
    <w:p>
      <w:pPr>
        <w:pStyle w:val="ClauseHeading"/>
      </w:pPr>
      <w:r>
        <w:rPr>
          <w:b/>
        </w:rPr>
        <w:t xml:space="preserve">2. Принадлежность транспортных средств и владелец источника повышенной опасности</w:t>
      </w:r>
    </w:p>
    <w:p>
      <w:pPr>
        <w:ind w:firstLine="425"/>
      </w:pPr>
      <w:r>
        <w:t xml:space="preserve">2.1. Транспортное средство, которому причинены повреждения, принадлежит Истцу: ______.</w:t>
      </w:r>
    </w:p>
    <w:p>
      <w:pPr>
        <w:ind w:firstLine="425"/>
      </w:pPr>
      <w:r>
        <w:t xml:space="preserve">2.2. Владельцем транспортного средства, при использовании которого причинён вред, является Ответчик — ______.</w:t>
      </w:r>
    </w:p>
    <w:p>
      <w:pPr>
        <w:ind w:firstLine="425"/>
      </w:pPr>
      <w:r>
        <w:t xml:space="preserve">2.3. Юридические лица и граждане, деятельность которых связана с повышенной опасностью для окружающих, в том числе с использованием транспортных средств, возмещают вред, причинённый источником повышенной опасности, если не докажут, что вред возник вследствие непреодолимой силы или умысла потерпевшего (ст. 1079 ГК).</w:t>
      </w:r>
    </w:p>
    <w:p>
      <w:pPr>
        <w:ind w:firstLine="425"/>
      </w:pPr>
      <w:r>
        <w:t xml:space="preserve">2.4. Обязанность возмещения вреда возлагается на лицо, которое владеет источником повышенной опасности на праве собственности, праве хозяйственного ведения или ином законном основании, включая аренду и доверенность на право управления.</w:t>
      </w:r>
    </w:p>
    <w:p>
      <w:pPr>
        <w:ind w:firstLine="425"/>
      </w:pPr>
      <w:r>
        <w:t xml:space="preserve">2.5. Собственнику принадлежат права владения, пользования и распоряжения своим имуществом, а вред имуществу подлежит возмещению собственнику (ст. 209 ГК).</w:t>
      </w:r>
    </w:p>
    <w:p>
      <w:pPr>
        <w:pStyle w:val="ClauseHeading"/>
      </w:pPr>
      <w:r>
        <w:rPr>
          <w:b/>
        </w:rPr>
        <w:t xml:space="preserve">3. Вина причинителя вреда</w:t>
      </w:r>
    </w:p>
    <w:p>
      <w:pPr>
        <w:ind w:firstLine="425"/>
      </w:pPr>
      <w:r>
        <w:t xml:space="preserve">3.1. Причиной происшествия послужило нарушение водителем Ответчика требований Правил дорожного движения: ______.</w:t>
      </w:r>
    </w:p>
    <w:p>
      <w:pPr>
        <w:ind w:firstLine="425"/>
      </w:pPr>
      <w:r>
        <w:t xml:space="preserve">3.2. Вина Ответчика подтверждается: ______.</w:t>
      </w:r>
    </w:p>
    <w:p>
      <w:pPr>
        <w:ind w:firstLine="425"/>
      </w:pPr>
      <w:r>
        <w:t xml:space="preserve">3.3. Вред, причинённый личности или имуществу гражданина, а также имуществу юридического лица, подлежит возмещению в полном объёме лицом, причинившим вред; лицо, причинившее вред, освобождается от возмещения, если докажет, что вред причинён не по его вине (ст. 1064 ГК).</w:t>
      </w:r>
    </w:p>
    <w:p>
      <w:pPr>
        <w:ind w:firstLine="425"/>
      </w:pPr>
      <w:r>
        <w:t xml:space="preserve">3.4. Отсутствие вины доказывает причинитель вреда, поэтому бремя опровержения презумпции вины лежит на Ответчике.</w:t>
      </w:r>
    </w:p>
    <w:p>
      <w:pPr>
        <w:ind w:firstLine="425"/>
      </w:pPr>
      <w:r>
        <w:t xml:space="preserve">3.5. Постановление по делу об административном правонарушении не имеет для суда заранее установленной силы и оценивается наряду с другими доказательствами по делу (ст. 67 ГПК).</w:t>
      </w:r>
    </w:p>
    <w:p>
      <w:pPr>
        <w:ind w:firstLine="425"/>
      </w:pPr>
      <w:r>
        <w:t xml:space="preserve">3.6. Причинно-следственная связь между нарушением Правил дорожного движения и наступившими последствиями прослеживается из механизма столкновения, схемы места происшествия и характера повреждений.</w:t>
      </w:r>
    </w:p>
    <w:p>
      <w:pPr>
        <w:pStyle w:val="ClauseHeading"/>
      </w:pPr>
      <w:r>
        <w:rPr>
          <w:b/>
        </w:rPr>
        <w:t xml:space="preserve">4. Установление вины и степени вины участников происшествия</w:t>
      </w:r>
    </w:p>
    <w:p>
      <w:pPr>
        <w:ind w:firstLine="425"/>
      </w:pPr>
      <w:r>
        <w:t xml:space="preserve">4.1. Вина участников происшествия и её степень в административном порядке не устанавливались либо установлены, по мнению Истца, неверно: ______.</w:t>
      </w:r>
    </w:p>
    <w:p>
      <w:pPr>
        <w:ind w:firstLine="425"/>
      </w:pPr>
      <w:r>
        <w:t xml:space="preserve">4.2. Вред, причинённый в результате взаимодействия источников повышенной опасности их владельцам, возмещается на общих основаниях, то есть по принципу вины (ст. 1079 ГК).</w:t>
      </w:r>
    </w:p>
    <w:p>
      <w:pPr>
        <w:ind w:firstLine="425"/>
      </w:pPr>
      <w:r>
        <w:t xml:space="preserve">4.3. При отсутствии вины обоих владельцев ни один из них не имеет права на возмещение, а при наличии вины обоих размер возмещения определяется соразмерно степени вины каждого.</w:t>
      </w:r>
    </w:p>
    <w:p>
      <w:pPr>
        <w:ind w:firstLine="425"/>
      </w:pPr>
      <w:r>
        <w:t xml:space="preserve">4.4. Степень вины каждого участника устанавливает суд, исследуя механизм происшествия, действия водителей и их соответствие Правилам дорожного движения.</w:t>
      </w:r>
    </w:p>
    <w:p>
      <w:pPr>
        <w:ind w:firstLine="425"/>
      </w:pPr>
      <w:r>
        <w:t xml:space="preserve">4.5. Истец полагает, что степень вины Ответчика в происшествии является определяющей, а действия Истца в причинной связи с наступившими последствиями не находятся.</w:t>
      </w:r>
    </w:p>
    <w:p>
      <w:pPr>
        <w:ind w:firstLine="425"/>
      </w:pPr>
      <w:r>
        <w:t xml:space="preserve">4.6. Лица, совместно причинившие вред, отвечают перед потерпевшим солидарно (ст. 1080 ГК).</w:t>
      </w:r>
    </w:p>
    <w:p>
      <w:pPr>
        <w:ind w:firstLine="425"/>
      </w:pPr>
      <w:r>
        <w:t xml:space="preserve">4.7. При грубой неосторожности самого потерпевшего, содействовавшей возникновению или увеличению вреда, размер возмещения уменьшается, однако отказ в возмещении вреда жизни и здоровью по этому основанию не допускается (ст. 1083 ГК).</w:t>
      </w:r>
    </w:p>
    <w:p>
      <w:pPr>
        <w:pStyle w:val="ClauseHeading"/>
      </w:pPr>
      <w:r>
        <w:rPr>
          <w:b/>
        </w:rPr>
        <w:t xml:space="preserve">5. Ответственность работодателя за вред, причинённый работником</w:t>
      </w:r>
    </w:p>
    <w:p>
      <w:pPr>
        <w:ind w:firstLine="425"/>
      </w:pPr>
      <w:r>
        <w:t xml:space="preserve">5.1. В момент происшествия водитель ______ управлял транспортным средством при исполнении трудовых обязанностей по заданию работодателя — ______.</w:t>
      </w:r>
    </w:p>
    <w:p>
      <w:pPr>
        <w:ind w:firstLine="425"/>
      </w:pPr>
      <w:r>
        <w:t xml:space="preserve">5.2. Юридическое лицо либо гражданин возмещает вред, причинённый его работником при исполнении трудовых, служебных или должностных обязанностей (ст. 1068 ГК).</w:t>
      </w:r>
    </w:p>
    <w:p>
      <w:pPr>
        <w:ind w:firstLine="425"/>
      </w:pPr>
      <w:r>
        <w:t xml:space="preserve">5.3. Работниками признаются не только лица, работающие по трудовому договору, но и граждане, выполняющие работу по гражданско-правовому договору, если они действовали по заданию заказчика и под его контролем.</w:t>
      </w:r>
    </w:p>
    <w:p>
      <w:pPr>
        <w:ind w:firstLine="425"/>
      </w:pPr>
      <w:r>
        <w:t xml:space="preserve">5.4. Поэтому надлежащим ответчиком по требованию о возмещении вреда является работодатель, а не водитель.</w:t>
      </w:r>
    </w:p>
    <w:p>
      <w:pPr>
        <w:ind w:firstLine="425"/>
      </w:pPr>
      <w:r>
        <w:t xml:space="preserve">5.5. Лицо, возместившее вред, причинённый другим лицом, имеет право обратного требования к этому лицу в размере выплаченного возмещения (ст. 1081 ГК).</w:t>
      </w:r>
    </w:p>
    <w:p>
      <w:pPr>
        <w:ind w:firstLine="425"/>
      </w:pPr>
      <w:r>
        <w:t xml:space="preserve">5.6. Отношения между работодателем и водителем по возмещению работодателю ущерба предметом настоящего иска не являются.</w:t>
      </w:r>
    </w:p>
    <w:p>
      <w:pPr>
        <w:pStyle w:val="ClauseHeading"/>
      </w:pPr>
      <w:r>
        <w:rPr>
          <w:b/>
        </w:rPr>
        <w:t xml:space="preserve">6. Страховое возмещение и его пределы</w:t>
      </w:r>
    </w:p>
    <w:p>
      <w:pPr>
        <w:ind w:firstLine="425"/>
      </w:pPr>
      <w:r>
        <w:t xml:space="preserve">6.1. Гражданская ответственность владельца транспортного средства Ответчика была застрахована: ______.</w:t>
      </w:r>
    </w:p>
    <w:p>
      <w:pPr>
        <w:ind w:firstLine="425"/>
      </w:pPr>
      <w:r>
        <w:t xml:space="preserve">6.2. Гражданская ответственность Истца застрахована: ______.</w:t>
      </w:r>
    </w:p>
    <w:p>
      <w:pPr>
        <w:ind w:firstLine="425"/>
      </w:pPr>
      <w:r>
        <w:t xml:space="preserve">6.3. Страховщик выплатил Истцу страховое возмещение в размере ______ рублей — ______.</w:t>
      </w:r>
    </w:p>
    <w:p>
      <w:pPr>
        <w:ind w:firstLine="425"/>
      </w:pPr>
      <w:r>
        <w:t xml:space="preserve">6.4. Между Истцом и страховщиком заключён также договор добровольного страхования: ______.</w:t>
      </w:r>
    </w:p>
    <w:p>
      <w:pPr>
        <w:ind w:firstLine="425"/>
      </w:pPr>
      <w:r>
        <w:t xml:space="preserve">6.5. Выплаченное страховое возмещение не покрывает реальный ущерб: страховщик рассчитывает его с учётом износа деталей и в пределах установленной законом страховой суммы, тогда как потерпевший вправе требовать полного возмещения причинённых убытков.</w:t>
      </w:r>
    </w:p>
    <w:p>
      <w:pPr>
        <w:ind w:firstLine="425"/>
      </w:pPr>
      <w:r>
        <w:t xml:space="preserve">6.6. Юридическое лицо или гражданин, застраховавшие свою ответственность, при недостаточности страхового возмещения возмещают разницу между страховым возмещением и фактическим размером ущерба (ст. 1072 ГК).</w:t>
      </w:r>
    </w:p>
    <w:p>
      <w:pPr>
        <w:ind w:firstLine="425"/>
      </w:pPr>
      <w:r>
        <w:t xml:space="preserve">6.7. При страховании ответственности потерпевший вправе предъявить требование о возмещении вреда непосредственно страховщику в пределах страховой суммы, а сверх неё отвечает причинитель вреда (ст. 931 ГК).</w:t>
      </w:r>
    </w:p>
    <w:p>
      <w:pPr>
        <w:ind w:firstLine="425"/>
      </w:pPr>
      <w:r>
        <w:t xml:space="preserve">6.8. Таким образом, требование к Ответчику предъявляется только в части, превышающей надлежащее страховое возмещение.</w:t>
      </w:r>
    </w:p>
    <w:p>
      <w:pPr>
        <w:pStyle w:val="ClauseHeading"/>
      </w:pPr>
      <w:r>
        <w:rPr>
          <w:b/>
        </w:rPr>
        <w:t xml:space="preserve">7. Отсутствие у виновника договора обязательного страхования</w:t>
      </w:r>
    </w:p>
    <w:p>
      <w:pPr>
        <w:ind w:firstLine="425"/>
      </w:pPr>
      <w:r>
        <w:t xml:space="preserve">7.1. На момент происшествия гражданская ответственность владельца транспортного средства Ответчика застрахована не была, что подтверждается сведениями об административном правонарушении и данными автоматизированной информационной системы обязательного страхования.</w:t>
      </w:r>
    </w:p>
    <w:p>
      <w:pPr>
        <w:ind w:firstLine="425"/>
      </w:pPr>
      <w:r>
        <w:t xml:space="preserve">7.2. Владельцы транспортных средств обязаны страховать риск своей гражданской ответственности, и использование транспортного средства без такого договора не допускается.</w:t>
      </w:r>
    </w:p>
    <w:p>
      <w:pPr>
        <w:ind w:firstLine="425"/>
      </w:pPr>
      <w:r>
        <w:t xml:space="preserve">7.3. Поскольку договор обязательного страхования отсутствует, страховое возмещение Истцу не выплачивалось и вычету из суммы требований не подлежит.</w:t>
      </w:r>
    </w:p>
    <w:p>
      <w:pPr>
        <w:ind w:firstLine="425"/>
      </w:pPr>
      <w:r>
        <w:t xml:space="preserve">7.4. Весь причинённый вред возмещается причинителем в полном объёме (ст. 1064 ГК).</w:t>
      </w:r>
    </w:p>
    <w:p>
      <w:pPr>
        <w:ind w:firstLine="425"/>
      </w:pPr>
      <w:r>
        <w:t xml:space="preserve">7.5. Размер ущерба в этом случае определяется по стоимости восстановительного ремонта без учёта износа заменяемых деталей, поскольку возмещению подлежат расходы, которые Истец должен произвести для восстановления нарушенного права (ст. 15 ГК).</w:t>
      </w:r>
    </w:p>
    <w:p>
      <w:pPr>
        <w:ind w:firstLine="425"/>
      </w:pPr>
      <w:r>
        <w:t xml:space="preserve">7.6. Обращение к своему страховщику в порядке прямого возмещения убытков было невозможно: такой порядок применяется, только когда ответственность обоих участников застрахована.</w:t>
      </w:r>
    </w:p>
    <w:p>
      <w:pPr>
        <w:pStyle w:val="ClauseHeading"/>
      </w:pPr>
      <w:r>
        <w:rPr>
          <w:b/>
        </w:rPr>
        <w:t xml:space="preserve">8. Размер имущественного ущерба</w:t>
      </w:r>
    </w:p>
    <w:p>
      <w:pPr>
        <w:ind w:firstLine="425"/>
      </w:pPr>
      <w:r>
        <w:t xml:space="preserve">8.1. В результате происшествия транспортному средству Истца причинены повреждения: ______.</w:t>
      </w:r>
    </w:p>
    <w:p>
      <w:pPr>
        <w:ind w:firstLine="425"/>
      </w:pPr>
      <w:r>
        <w:t xml:space="preserve">8.2. Размер ущерба определён независимой оценкой: ______.</w:t>
      </w:r>
    </w:p>
    <w:p>
      <w:pPr>
        <w:ind w:firstLine="425"/>
      </w:pPr>
      <w:r>
        <w:t xml:space="preserve">8.3. Стоимость восстановительного ремонта без учёта износа составляет ______ рублей, с учётом износа — ______ рублей.</w:t>
      </w:r>
    </w:p>
    <w:p>
      <w:pPr>
        <w:ind w:firstLine="425"/>
      </w:pPr>
      <w:r>
        <w:t xml:space="preserve">8.4. Величина утраты товарной стоимости составляет ______ рублей и относится к реальному ущербу, поскольку уменьшает рыночную стоимость автомобиля.</w:t>
      </w:r>
    </w:p>
    <w:p>
      <w:pPr>
        <w:ind w:firstLine="425"/>
      </w:pPr>
      <w:r>
        <w:t xml:space="preserve">8.5. Лицо, право которого нарушено, может требовать полного возмещения причинённых ему убытков, под которыми понимаются расходы, произведённые или необходимые для восстановления нарушенного права, а также утрата или повреждение имущества (ст. 15 ГК).</w:t>
      </w:r>
    </w:p>
    <w:p>
      <w:pPr>
        <w:ind w:firstLine="425"/>
      </w:pPr>
      <w:r>
        <w:t xml:space="preserve">8.6. Удовлетворяя требование о возмещении вреда, суд обязывает возместить причинённые убытки либо возместить вред в натуре (ст. 1082 ГК).</w:t>
      </w:r>
    </w:p>
    <w:p>
      <w:pPr>
        <w:ind w:firstLine="425"/>
      </w:pPr>
      <w:r>
        <w:t xml:space="preserve">8.7. Расчёт взыскиваемых сумм с разбивкой по составляющим приведён в Приложение № 1, перечень повреждений и ремонтных воздействий — в Приложение № 2.</w:t>
      </w:r>
    </w:p>
    <w:p>
      <w:pPr>
        <w:pStyle w:val="ClauseHeading"/>
      </w:pPr>
      <w:r>
        <w:rPr>
          <w:b/>
        </w:rPr>
        <w:t xml:space="preserve">9. Полная гибель транспортного средства</w:t>
      </w:r>
    </w:p>
    <w:p>
      <w:pPr>
        <w:ind w:firstLine="425"/>
      </w:pPr>
      <w:r>
        <w:t xml:space="preserve">9.1. Восстановительный ремонт транспортного средства экономически нецелесообразен: его стоимость превышает рыночную стоимость автомобиля до происшествия.</w:t>
      </w:r>
    </w:p>
    <w:p>
      <w:pPr>
        <w:ind w:firstLine="425"/>
      </w:pPr>
      <w:r>
        <w:t xml:space="preserve">9.2. Рыночная стоимость транспортного средства на день происшествия составляла ______ рублей, стоимость годных остатков — ______ рублей.</w:t>
      </w:r>
    </w:p>
    <w:p>
      <w:pPr>
        <w:ind w:firstLine="425"/>
      </w:pPr>
      <w:r>
        <w:t xml:space="preserve">9.3. При полной гибели имущества размер ущерба определяется как разница между его действительной стоимостью и стоимостью годных остатков, поскольку восстановление имущества в прежнем состоянии невозможно (ст. 15 ГК).</w:t>
      </w:r>
    </w:p>
    <w:p>
      <w:pPr>
        <w:ind w:firstLine="425"/>
      </w:pPr>
      <w:r>
        <w:t xml:space="preserve">9.4. Истец не обязан передавать годные остатки Ответчику: их стоимость уже учтена при определении размера ущерба.</w:t>
      </w:r>
    </w:p>
    <w:p>
      <w:pPr>
        <w:ind w:firstLine="425"/>
      </w:pPr>
      <w:r>
        <w:t xml:space="preserve">9.5. Утрата товарной стоимости при полной гибели не начисляется.</w:t>
      </w:r>
    </w:p>
    <w:p>
      <w:pPr>
        <w:pStyle w:val="ClauseHeading"/>
      </w:pPr>
      <w:r>
        <w:rPr>
          <w:b/>
        </w:rPr>
        <w:t xml:space="preserve">10. Дополнительные расходы и убытки</w:t>
      </w:r>
    </w:p>
    <w:p>
      <w:pPr>
        <w:ind w:firstLine="425"/>
      </w:pPr>
      <w:r>
        <w:t xml:space="preserve">10.1. Помимо стоимости ремонта Истец понёс расходы, находящиеся в прямой причинной связи с происшествием.</w:t>
      </w:r>
    </w:p>
    <w:p>
      <w:pPr>
        <w:ind w:firstLine="425"/>
      </w:pPr>
      <w:r>
        <w:t xml:space="preserve">10.2. Расходы на эвакуацию повреждённого транспортного средства с места происшествия — ______ рублей.</w:t>
      </w:r>
    </w:p>
    <w:p>
      <w:pPr>
        <w:ind w:firstLine="425"/>
      </w:pPr>
      <w:r>
        <w:t xml:space="preserve">10.3. Расходы на хранение повреждённого транспортного средства до осмотра и оценки — ______ рублей.</w:t>
      </w:r>
    </w:p>
    <w:p>
      <w:pPr>
        <w:ind w:firstLine="425"/>
      </w:pPr>
      <w:r>
        <w:t xml:space="preserve">10.4. Расходы на аренду транспортного средства на период ремонта — ______ рублей.</w:t>
      </w:r>
    </w:p>
    <w:p>
      <w:pPr>
        <w:ind w:firstLine="425"/>
      </w:pPr>
      <w:r>
        <w:t xml:space="preserve">10.5. Расходы на проведение независимой оценки размера ущерба — ______ рублей.</w:t>
      </w:r>
    </w:p>
    <w:p>
      <w:pPr>
        <w:ind w:firstLine="425"/>
      </w:pPr>
      <w:r>
        <w:t xml:space="preserve">10.6. Иные убытки: ______.</w:t>
      </w:r>
    </w:p>
    <w:p>
      <w:pPr>
        <w:ind w:firstLine="425"/>
      </w:pPr>
      <w:r>
        <w:t xml:space="preserve">10.7. Перечисленные суммы являются убытками Истца и подлежат возмещению наряду со стоимостью восстановительного ремонта (ст. 15 ГК).</w:t>
      </w:r>
    </w:p>
    <w:p>
      <w:pPr>
        <w:pStyle w:val="ClauseHeading"/>
      </w:pPr>
      <w:r>
        <w:rPr>
          <w:b/>
        </w:rPr>
        <w:t xml:space="preserve">11. Вред, причинённый здоровью потерпевшего</w:t>
      </w:r>
    </w:p>
    <w:p>
      <w:pPr>
        <w:ind w:firstLine="425"/>
      </w:pPr>
      <w:r>
        <w:t xml:space="preserve">11.1. В результате происшествия Истцу причинён вред здоровью: ______.</w:t>
      </w:r>
    </w:p>
    <w:p>
      <w:pPr>
        <w:ind w:firstLine="425"/>
      </w:pPr>
      <w:r>
        <w:t xml:space="preserve">11.2. Степень тяжести вреда здоровью: ______, что подтверждается заключением судебно-медицинской экспертизы и медицинскими документами.</w:t>
      </w:r>
    </w:p>
    <w:p>
      <w:pPr>
        <w:ind w:firstLine="425"/>
      </w:pPr>
      <w:r>
        <w:t xml:space="preserve">11.3. Период лечения и нетрудоспособности: ______.</w:t>
      </w:r>
    </w:p>
    <w:p>
      <w:pPr>
        <w:ind w:firstLine="425"/>
      </w:pPr>
      <w:r>
        <w:t xml:space="preserve">11.4. При причинении гражданину увечья или ином повреждении его здоровья возмещению подлежат утраченный потерпевшим заработок, который он имел либо определённо мог иметь, а также дополнительно понесённые расходы, вызванные повреждением здоровья (ст. 1085 ГК).</w:t>
      </w:r>
    </w:p>
    <w:p>
      <w:pPr>
        <w:ind w:firstLine="425"/>
      </w:pPr>
      <w:r>
        <w:t xml:space="preserve">11.5. Размер утраченного заработка определяется в процентах к среднему месячному заработку до увечья соответственно степени утраты профессиональной трудоспособности (ст. 1086 ГК).</w:t>
      </w:r>
    </w:p>
    <w:p>
      <w:pPr>
        <w:ind w:firstLine="425"/>
      </w:pPr>
      <w:r>
        <w:t xml:space="preserve">11.6. Утраченный заработок Истца составляет ______ рублей; пособие по временной нетрудоспособности и иные выплаты в счёт возмещения вреда не засчитываются.</w:t>
      </w:r>
    </w:p>
    <w:p>
      <w:pPr>
        <w:ind w:firstLine="425"/>
      </w:pPr>
      <w:r>
        <w:t xml:space="preserve">11.7. Расходы на лечение, лекарства и медицинские изделия составляют ______ рублей, расходы на реабилитацию, посторонний уход и технические средства — ______ рублей.</w:t>
      </w:r>
    </w:p>
    <w:p>
      <w:pPr>
        <w:ind w:firstLine="425"/>
      </w:pPr>
      <w:r>
        <w:t xml:space="preserve">11.8. По результатам медико-социальной экспертизы установлено: ______.</w:t>
      </w:r>
    </w:p>
    <w:p>
      <w:pPr>
        <w:ind w:firstLine="425"/>
      </w:pPr>
      <w:r>
        <w:t xml:space="preserve">11.9. При изменении степени утраты трудоспособности потерпевший вправе требовать увеличения размера возмещения (ст. 1090 ГК).</w:t>
      </w:r>
    </w:p>
    <w:p>
      <w:pPr>
        <w:pStyle w:val="ClauseHeading"/>
      </w:pPr>
      <w:r>
        <w:rPr>
          <w:b/>
        </w:rPr>
        <w:t xml:space="preserve">12. Возмещение вреда в связи с потерей кормильца</w:t>
      </w:r>
    </w:p>
    <w:p>
      <w:pPr>
        <w:ind w:firstLine="425"/>
      </w:pPr>
      <w:r>
        <w:t xml:space="preserve">12.1. В результате происшествия погиб ______; дата смерти — ______.</w:t>
      </w:r>
    </w:p>
    <w:p>
      <w:pPr>
        <w:ind w:firstLine="425"/>
      </w:pPr>
      <w:r>
        <w:t xml:space="preserve">12.2. Право на возмещение вреда в связи со смертью кормильца имеют: ______.</w:t>
      </w:r>
    </w:p>
    <w:p>
      <w:pPr>
        <w:ind w:firstLine="425"/>
      </w:pPr>
      <w:r>
        <w:t xml:space="preserve">12.3. В случае смерти потерпевшего право на возмещение вреда имеют нетрудоспособные лица, состоявшие на его иждивении или имевшие ко дню его смерти право на получение от него содержания, а также ребёнок, родившийся после его смерти (ст. 1088 ГК).</w:t>
      </w:r>
    </w:p>
    <w:p>
      <w:pPr>
        <w:ind w:firstLine="425"/>
      </w:pPr>
      <w:r>
        <w:t xml:space="preserve">12.4. Лицам, имеющим право на возмещение вреда в связи со смертью кормильца, вред возмещается в размере той доли заработка умершего, которую они получали или имели право получать на своё содержание при его жизни (ст. 1089 ГК).</w:t>
      </w:r>
    </w:p>
    <w:p>
      <w:pPr>
        <w:ind w:firstLine="425"/>
      </w:pPr>
      <w:r>
        <w:t xml:space="preserve">12.5. Среднемесячный заработок погибшего составлял ______ рублей, что подтверждается справками о доходах.</w:t>
      </w:r>
    </w:p>
    <w:p>
      <w:pPr>
        <w:ind w:firstLine="425"/>
      </w:pPr>
      <w:r>
        <w:t xml:space="preserve">12.6. Приходящаяся на каждого иждивенца ежемесячная сумма возмещения составляет ______ рублей и подлежит взысканию ежемесячно с последующей индексацией (ст. 1091 ГК).</w:t>
      </w:r>
    </w:p>
    <w:p>
      <w:pPr>
        <w:ind w:firstLine="425"/>
      </w:pPr>
      <w:r>
        <w:t xml:space="preserve">12.7. Лица, ответственные за вред, вызванный смертью потерпевшего, обязаны возместить необходимые расходы на погребение лицу, понёсшему эти расходы; выплаченное социальное пособие на погребение в счёт возмещения вреда не засчитывается (ст. 1094 ГК).</w:t>
      </w:r>
    </w:p>
    <w:p>
      <w:pPr>
        <w:ind w:firstLine="425"/>
      </w:pPr>
      <w:r>
        <w:t xml:space="preserve">12.8. Расходы на погребение составили ______ рублей.</w:t>
      </w:r>
    </w:p>
    <w:p>
      <w:pPr>
        <w:pStyle w:val="ClauseHeading"/>
      </w:pPr>
      <w:r>
        <w:rPr>
          <w:b/>
        </w:rPr>
        <w:t xml:space="preserve">13. Компенсация морального вреда</w:t>
      </w:r>
    </w:p>
    <w:p>
      <w:pPr>
        <w:ind w:firstLine="425"/>
      </w:pPr>
      <w:r>
        <w:t xml:space="preserve">13.1. Причинением вреда Истцу причинены физические и нравственные страдания: боль, длительное лечение, ограничение привычного образа жизни, переживания за состояние здоровья и за судьбу близких.</w:t>
      </w:r>
    </w:p>
    <w:p>
      <w:pPr>
        <w:ind w:firstLine="425"/>
      </w:pPr>
      <w:r>
        <w:t xml:space="preserve">13.2. Если гражданину причинён моральный вред действиями, нарушающими его личные неимущественные права либо посягающими на принадлежащие ему нематериальные блага, суд может возложить на нарушителя обязанность денежной компенсации указанного вреда (ст. 151 ГК).</w:t>
      </w:r>
    </w:p>
    <w:p>
      <w:pPr>
        <w:ind w:firstLine="425"/>
      </w:pPr>
      <w:r>
        <w:t xml:space="preserve">13.3. Компенсация морального вреда осуществляется независимо от вины причинителя, когда вред причинён жизни или здоровью гражданина источником повышенной опасности (ст. 1100 ГК).</w:t>
      </w:r>
    </w:p>
    <w:p>
      <w:pPr>
        <w:ind w:firstLine="425"/>
      </w:pPr>
      <w:r>
        <w:t xml:space="preserve">13.4. Размер компенсации определяется судом с учётом характера причинённых страданий, степени вины причинителя вреда, требований разумности и справедливости, а также фактических обстоятельств происшествия (ст. 1101 ГК).</w:t>
      </w:r>
    </w:p>
    <w:p>
      <w:pPr>
        <w:ind w:firstLine="425"/>
      </w:pPr>
      <w:r>
        <w:t xml:space="preserve">13.5. Истец оценивает причинённый ему моральный вред в ______ рублей.</w:t>
      </w:r>
    </w:p>
    <w:p>
      <w:pPr>
        <w:ind w:firstLine="425"/>
      </w:pPr>
      <w:r>
        <w:t xml:space="preserve">13.6. Компенсация морального вреда в цену иска не входит: это требование неимущественного характера.</w:t>
      </w:r>
    </w:p>
    <w:p>
      <w:pPr>
        <w:pStyle w:val="ClauseHeading"/>
      </w:pPr>
      <w:r>
        <w:rPr>
          <w:b/>
        </w:rPr>
        <w:t xml:space="preserve">14. Досудебный порядок урегулирования спора</w:t>
      </w:r>
    </w:p>
    <w:p>
      <w:pPr>
        <w:ind w:firstLine="425"/>
      </w:pPr>
      <w:r>
        <w:t xml:space="preserve">14.1. Истец направил Ответчику претензию с требованием возместить причинённый вред: ______.</w:t>
      </w:r>
    </w:p>
    <w:p>
      <w:pPr>
        <w:ind w:firstLine="425"/>
      </w:pPr>
      <w:r>
        <w:t xml:space="preserve">14.2. Результат рассмотрения претензии: ______.</w:t>
      </w:r>
    </w:p>
    <w:p>
      <w:pPr>
        <w:ind w:firstLine="425"/>
      </w:pPr>
      <w:r>
        <w:t xml:space="preserve">14.3. Для споров о возмещении вреда, причинённого в результате дорожно-транспортного происшествия, обязательный досудебный порядок между потерпевшим и причинителем вреда законом не установлен, за исключением споров, рассматриваемых арбитражным судом.</w:t>
      </w:r>
    </w:p>
    <w:p>
      <w:pPr>
        <w:ind w:firstLine="425"/>
      </w:pPr>
      <w:r>
        <w:t xml:space="preserve">14.4. По спорам, подсудным арбитражному суду, гражданско-правовые требования о возмещении убытков могут быть переданы на разрешение суда после принятия сторонами мер по досудебному урегулированию по истечении тридцати календарных дней со дня направления претензии (ст. 4 АПК).</w:t>
      </w:r>
    </w:p>
    <w:p>
      <w:pPr>
        <w:ind w:firstLine="425"/>
      </w:pPr>
      <w:r>
        <w:t xml:space="preserve">14.5. Направление претензии дополнительно подтверждает, что Ответчик знал о требовании и имел возможность возместить вред добровольно, что учитывается при распределении судебных расходов.</w:t>
      </w:r>
    </w:p>
    <w:p>
      <w:pPr>
        <w:ind w:firstLine="425"/>
      </w:pPr>
      <w:r>
        <w:t xml:space="preserve">14.6. По требованиям к страховщику предусмотрен отдельный обязательный порядок с обращением к финансовому уполномоченному, однако предметом настоящего иска такие требования не являются.</w:t>
      </w:r>
    </w:p>
    <w:p>
      <w:pPr>
        <w:pStyle w:val="ClauseHeading"/>
      </w:pPr>
      <w:r>
        <w:rPr>
          <w:b/>
        </w:rPr>
        <w:t xml:space="preserve">15. Подсудность спора</w:t>
      </w:r>
    </w:p>
    <w:p>
      <w:pPr>
        <w:ind w:firstLine="425"/>
      </w:pPr>
      <w:r>
        <w:t xml:space="preserve">15.1. Иск предъявляется по правилам: ______.</w:t>
      </w:r>
    </w:p>
    <w:p>
      <w:pPr>
        <w:ind w:firstLine="425"/>
      </w:pPr>
      <w:r>
        <w:t xml:space="preserve">15.2. Мировой судья рассматривает дела по имущественным спорам при цене иска, не превышающей пятидесяти тысяч рублей (ст. 23 ГПК).</w:t>
      </w:r>
    </w:p>
    <w:p>
      <w:pPr>
        <w:ind w:firstLine="425"/>
      </w:pPr>
      <w:r>
        <w:t xml:space="preserve">15.3. Дела, не отнесённые к подсудности мирового судьи и иных судов, рассматривает районный суд в качестве суда первой инстанции (ст. 24 ГПК).</w:t>
      </w:r>
    </w:p>
    <w:p>
      <w:pPr>
        <w:ind w:firstLine="425"/>
      </w:pPr>
      <w:r>
        <w:t xml:space="preserve">15.4. По общему правилу иск предъявляется в суд по месту жительства ответчика, а иск к организации — по месту нахождения организации (ст. 28 ГПК).</w:t>
      </w:r>
    </w:p>
    <w:p>
      <w:pPr>
        <w:ind w:firstLine="425"/>
      </w:pPr>
      <w:r>
        <w:t xml:space="preserve">15.5. Иски о возмещении вреда, причинённого увечьем, иным повреждением здоровья или в результате смерти кормильца, могут предъявляться истцом также по месту его жительства или по месту причинения вреда (ст. 29 ГПК).</w:t>
      </w:r>
    </w:p>
    <w:p>
      <w:pPr>
        <w:ind w:firstLine="425"/>
      </w:pPr>
      <w:r>
        <w:t xml:space="preserve">15.6. Требование о компенсации морального вреда, причинённого повреждением здоровья, рассматривается районным судом независимо от размера имущественных требований.</w:t>
      </w:r>
    </w:p>
    <w:p>
      <w:pPr>
        <w:ind w:firstLine="425"/>
      </w:pPr>
      <w:r>
        <w:t xml:space="preserve">15.7. Если обе стороны спора — организации либо индивидуальные предприниматели, а транспортные средства использовались в предпринимательской деятельности, спор рассматривает арбитражный суд по месту нахождения ответчика (ст. 35 АПК).</w:t>
      </w:r>
    </w:p>
    <w:p>
      <w:pPr>
        <w:pStyle w:val="ClauseHeading"/>
      </w:pPr>
      <w:r>
        <w:rPr>
          <w:b/>
        </w:rPr>
        <w:t xml:space="preserve">16. Государственная пошлина</w:t>
      </w:r>
    </w:p>
    <w:p>
      <w:pPr>
        <w:ind w:firstLine="425"/>
      </w:pPr>
      <w:r>
        <w:t xml:space="preserve">16.1. Цена иска определена суммой имущественных требований и составляет ______ рублей.</w:t>
      </w:r>
    </w:p>
    <w:p>
      <w:pPr>
        <w:ind w:firstLine="425"/>
      </w:pPr>
      <w:r>
        <w:t xml:space="preserve">16.2. Государственная пошлина исчислена от цены иска по ставкам, установленным для имущественных требований, подлежащих оценке (ст. 333.19 НК РФ), и составляет ______ рублей.</w:t>
      </w:r>
    </w:p>
    <w:p>
      <w:pPr>
        <w:ind w:firstLine="425"/>
      </w:pPr>
      <w:r>
        <w:t xml:space="preserve">16.3. Состояние уплаты: ______.</w:t>
      </w:r>
    </w:p>
    <w:p>
      <w:pPr>
        <w:ind w:firstLine="425"/>
      </w:pPr>
      <w:r>
        <w:t xml:space="preserve">16.4. От уплаты государственной пошлины освобождены истцы по искам о возмещении вреда, причинённого увечьем или иным повреждением здоровья, а также смертью кормильца (ст. 333.36 НК РФ).</w:t>
      </w:r>
    </w:p>
    <w:p>
      <w:pPr>
        <w:ind w:firstLine="425"/>
      </w:pPr>
      <w:r>
        <w:t xml:space="preserve">16.5. При требовании о компенсации морального вреда пошлина уплачивается дополнительно как за требование неимущественного характера.</w:t>
      </w:r>
    </w:p>
    <w:p>
      <w:pPr>
        <w:ind w:firstLine="425"/>
      </w:pPr>
      <w:r>
        <w:t xml:space="preserve">16.6. По ходатайству лица, если его имущественное положение не позволяет уплатить пошлину, суд вправе предоставить отсрочку или рассрочку её уплаты (ст. 90 ГПК).</w:t>
      </w:r>
    </w:p>
    <w:p>
      <w:pPr>
        <w:ind w:firstLine="425"/>
      </w:pPr>
      <w:r>
        <w:t xml:space="preserve">16.7. Уплаченная пошлина взыскивается с Ответчика пропорционально удовлетворённым требованиям (ст. 98 ГПК).</w:t>
      </w:r>
    </w:p>
    <w:p>
      <w:pPr>
        <w:pStyle w:val="ClauseHeading"/>
      </w:pPr>
      <w:r>
        <w:rPr>
          <w:b/>
        </w:rPr>
        <w:t xml:space="preserve">17. Срок исковой давности</w:t>
      </w:r>
    </w:p>
    <w:p>
      <w:pPr>
        <w:ind w:firstLine="425"/>
      </w:pPr>
      <w:r>
        <w:t xml:space="preserve">17.1. Общий срок исковой давности составляет три года со дня, когда лицо узнало или должно было узнать о нарушении своего права и о том, кто является надлежащим ответчиком (ст. 196 ГК).</w:t>
      </w:r>
    </w:p>
    <w:p>
      <w:pPr>
        <w:ind w:firstLine="425"/>
      </w:pPr>
      <w:r>
        <w:t xml:space="preserve">17.2. По требованиям о возмещении имущественного ущерба срок исчисляется со дня дорожно-транспортного происшествия, а при выплате страхового возмещения не в полном объёме — со дня, когда Истец узнал о недостаточности выплаты (ст. 200 ГК).</w:t>
      </w:r>
    </w:p>
    <w:p>
      <w:pPr>
        <w:ind w:firstLine="425"/>
      </w:pPr>
      <w:r>
        <w:t xml:space="preserve">17.3. Исковая давность не распространяется на требования о возмещении вреда, причинённого жизни или здоровью гражданина; при этом требования, предъявленные по истечении трёх лет с момента возникновения права, удовлетворяются за прошлое время не более чем за три года, предшествовавшие предъявлению иска (ст. 208 ГК).</w:t>
      </w:r>
    </w:p>
    <w:p>
      <w:pPr>
        <w:ind w:firstLine="425"/>
      </w:pPr>
      <w:r>
        <w:t xml:space="preserve">17.4. Срок исковой давности по настоящему требованию на день подачи иска не истёк.</w:t>
      </w:r>
    </w:p>
    <w:p>
      <w:pPr>
        <w:ind w:firstLine="425"/>
      </w:pPr>
      <w:r>
        <w:t xml:space="preserve">18.1. На основании изложенного, руководствуясь статьями 15, 151, 395, 1064, 1068, 1072, 1079, 1083, 1085, 1088, 1094, 1099 и 1101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18.2. взыскать с Ответчика в пользу Истца в возмещение имущественного ущерба ______ рублей;</w:t>
      </w:r>
    </w:p>
    <w:p>
      <w:pPr>
        <w:ind w:firstLine="425"/>
      </w:pPr>
      <w:r>
        <w:t xml:space="preserve">18.3. взыскать с Ответчика утрату товарной стоимости транспортного средства в размере ______ рублей;</w:t>
      </w:r>
    </w:p>
    <w:p>
      <w:pPr>
        <w:ind w:firstLine="425"/>
      </w:pPr>
      <w:r>
        <w:t xml:space="preserve">18.4. взыскать с Ответчика утраченный заработок в размере ______ рублей;</w:t>
      </w:r>
    </w:p>
    <w:p>
      <w:pPr>
        <w:ind w:firstLine="425"/>
      </w:pPr>
      <w:r>
        <w:t xml:space="preserve">18.5. взыскать с Ответчика расходы на лечение и приобретение лекарств в размере ______ рублей;</w:t>
      </w:r>
    </w:p>
    <w:p>
      <w:pPr>
        <w:ind w:firstLine="425"/>
      </w:pPr>
      <w:r>
        <w:t xml:space="preserve">18.6. взыскать с Ответчика ежемесячно в возмещение вреда в связи с потерей кормильца ______ рублей с последующей индексацией;</w:t>
      </w:r>
    </w:p>
    <w:p>
      <w:pPr>
        <w:ind w:firstLine="425"/>
      </w:pPr>
      <w:r>
        <w:t xml:space="preserve">18.7. взыскать с Ответчика расходы на погребение в размере ______ рублей;</w:t>
      </w:r>
    </w:p>
    <w:p>
      <w:pPr>
        <w:ind w:firstLine="425"/>
      </w:pPr>
      <w:r>
        <w:t xml:space="preserve">18.8. взыскать с Ответчика компенсацию морального вреда в размере ______ рублей;</w:t>
      </w:r>
    </w:p>
    <w:p>
      <w:pPr>
        <w:ind w:firstLine="425"/>
      </w:pPr>
      <w:r>
        <w:t xml:space="preserve">18.9. установить вину Ответчика в дорожно-транспортном происшествии, произошедшем ______, и определить степень вины каждого из участников;</w:t>
      </w:r>
    </w:p>
    <w:p>
      <w:pPr>
        <w:ind w:firstLine="425"/>
      </w:pPr>
      <w:r>
        <w:t xml:space="preserve">18.10. взыскать с Ответчика проценты за пользование чужими денежными средствами в размере ______ рублей и далее по день фактического исполнения обязательства;</w:t>
      </w:r>
    </w:p>
    <w:p>
      <w:pPr>
        <w:ind w:firstLine="425"/>
      </w:pPr>
      <w:r>
        <w:t xml:space="preserve">18.11. принять меры по обеспечению иска: ______;</w:t>
      </w:r>
    </w:p>
    <w:p>
      <w:pPr>
        <w:ind w:firstLine="425"/>
      </w:pPr>
      <w:r>
        <w:t xml:space="preserve">18.12. взыскать с Ответчика расходы на оплату услуг представителя в размере ______ рублей;</w:t>
      </w:r>
    </w:p>
    <w:p>
      <w:pPr>
        <w:ind w:firstLine="425"/>
      </w:pPr>
      <w:r>
        <w:t xml:space="preserve">18.13. взыскать с Ответчика расходы на оценку в размере ______ рублей, почтовые расходы в размере ______ рублей и расходы по уплате государственной пошлины в размере ______ рублей;</w:t>
      </w:r>
    </w:p>
    <w:p>
      <w:pPr>
        <w:ind w:firstLine="425"/>
      </w:pPr>
      <w:r>
        <w:t xml:space="preserve">18.14. ______</w:t>
      </w:r>
    </w:p>
    <w:p>
      <w:pPr>
        <w:ind w:firstLine="425"/>
      </w:pPr>
      <w:r>
        <w:t xml:space="preserve">19.1. Прилагаемые документы:</w:t>
      </w:r>
    </w:p>
    <w:p>
      <w:pPr>
        <w:ind w:firstLine="425"/>
      </w:pPr>
      <w:r>
        <w:t xml:space="preserve">19.2. уведомления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освобождении от её уплаты или об отсрочке;</w:t>
      </w:r>
    </w:p>
    <w:p>
      <w:pPr>
        <w:ind w:firstLine="425"/>
      </w:pPr>
      <w:r>
        <w:t xml:space="preserve">19.4. копия документа о дорожно-транспортном происшествии — ______;</w:t>
      </w:r>
    </w:p>
    <w:p>
      <w:pPr>
        <w:ind w:firstLine="425"/>
      </w:pPr>
      <w:r>
        <w:t xml:space="preserve">19.5. копии материалов ГИБДД: схема места происшествия, объяснения участников, сведения об участниках и о повреждениях;</w:t>
      </w:r>
    </w:p>
    <w:p>
      <w:pPr>
        <w:ind w:firstLine="425"/>
      </w:pPr>
      <w:r>
        <w:t xml:space="preserve">19.6. копия свидетельства о регистрации транспортного средства и паспорта транспортного средства — ______;</w:t>
      </w:r>
    </w:p>
    <w:p>
      <w:pPr>
        <w:ind w:firstLine="425"/>
      </w:pPr>
      <w:r>
        <w:t xml:space="preserve">19.7. экспертное заключение о размере ущерба — ______ — и документы об извещении Ответчика об осмотре;</w:t>
      </w:r>
    </w:p>
    <w:p>
      <w:pPr>
        <w:ind w:firstLine="425"/>
      </w:pPr>
      <w:r>
        <w:t xml:space="preserve">19.8. документы страховщика о выплате страхового возмещения в размере ______ рублей;</w:t>
      </w:r>
    </w:p>
    <w:p>
      <w:pPr>
        <w:ind w:firstLine="425"/>
      </w:pPr>
      <w:r>
        <w:t xml:space="preserve">19.9. сведения об отсутствии у Ответчика договора обязательного страхования гражданской ответственности;</w:t>
      </w:r>
    </w:p>
    <w:p>
      <w:pPr>
        <w:ind w:firstLine="425"/>
      </w:pPr>
      <w:r>
        <w:t xml:space="preserve">19.10. документы о трудовых отношениях водителя и работодателя: путевой лист, приказ, трудовой договор — ______;</w:t>
      </w:r>
    </w:p>
    <w:p>
      <w:pPr>
        <w:ind w:firstLine="425"/>
      </w:pPr>
      <w:r>
        <w:t xml:space="preserve">19.11. медицинские документы: выписки, листки нетрудоспособности, заключение судебно-медицинской экспертизы;</w:t>
      </w:r>
    </w:p>
    <w:p>
      <w:pPr>
        <w:ind w:firstLine="425"/>
      </w:pPr>
      <w:r>
        <w:t xml:space="preserve">19.12. справки о доходах за двенадцать месяцев, предшествовавших происшествию;</w:t>
      </w:r>
    </w:p>
    <w:p>
      <w:pPr>
        <w:ind w:firstLine="425"/>
      </w:pPr>
      <w:r>
        <w:t xml:space="preserve">19.13. кассовые чеки, рецепты и назначения врача, подтверждающие расходы на лечение;</w:t>
      </w:r>
    </w:p>
    <w:p>
      <w:pPr>
        <w:ind w:firstLine="425"/>
      </w:pPr>
      <w:r>
        <w:t xml:space="preserve">19.14. копия свидетельства о смерти, документы о родстве и об иждивении, справки о доходах погибшего;</w:t>
      </w:r>
    </w:p>
    <w:p>
      <w:pPr>
        <w:ind w:firstLine="425"/>
      </w:pPr>
      <w:r>
        <w:t xml:space="preserve">19.15. документы, подтверждающие расходы на погребение;</w:t>
      </w:r>
    </w:p>
    <w:p>
      <w:pPr>
        <w:ind w:firstLine="425"/>
      </w:pPr>
      <w:r>
        <w:t xml:space="preserve">19.16. документы об оплате эвакуации и хранения транспортного средства;</w:t>
      </w:r>
    </w:p>
    <w:p>
      <w:pPr>
        <w:ind w:firstLine="425"/>
      </w:pPr>
      <w:r>
        <w:t xml:space="preserve">19.17. копия претензии от ______ и документы о её направлении Ответчику;</w:t>
      </w:r>
    </w:p>
    <w:p>
      <w:pPr>
        <w:ind w:firstLine="425"/>
      </w:pPr>
      <w:r>
        <w:t xml:space="preserve">19.18. расчёт взыскиваемой суммы, подписанный Истцом, — Приложение № 1;</w:t>
      </w:r>
    </w:p>
    <w:p>
      <w:pPr>
        <w:ind w:firstLine="425"/>
      </w:pPr>
      <w:r>
        <w:t xml:space="preserve">19.19. перечень повреждений и ремонтных воздействий — Приложение № 2;</w:t>
      </w:r>
    </w:p>
    <w:p>
      <w:pPr>
        <w:ind w:firstLine="425"/>
      </w:pPr>
      <w:r>
        <w:t xml:space="preserve">19.20. хронология событий и обращений — Приложение № 3;</w:t>
      </w:r>
    </w:p>
    <w:p>
      <w:pPr>
        <w:ind w:firstLine="425"/>
      </w:pPr>
      <w:r>
        <w:t xml:space="preserve">19.21. доверенность представителя и документ о его высшем юридическом образовании;</w:t>
      </w:r>
    </w:p>
    <w:p>
      <w:pPr>
        <w:ind w:firstLine="425"/>
      </w:pPr>
      <w:r>
        <w:t xml:space="preserve">19.22. ______</w:t>
      </w:r>
    </w:p>
    <w:p>
      <w:pPr>
        <w:pageBreakBefore/>
      </w:pPr>
    </w:p>
    <w:p>
      <w:pPr>
        <w:jc w:val="right"/>
      </w:pPr>
      <w:r>
        <w:rPr>
          <w:b/>
        </w:rPr>
        <w:t xml:space="preserve">Приложение № 1 к документу</w:t>
      </w:r>
    </w:p>
    <w:p>
      <w:pPr>
        <w:pStyle w:val="DocTitle"/>
      </w:pPr>
      <w:r>
        <w:t xml:space="preserve">Расчёт цены иска</w:t>
      </w:r>
    </w:p>
    <w:p>
      <w:pPr>
        <w:ind w:firstLine="425"/>
      </w:pPr>
      <w:r>
        <w:t xml:space="preserve">Расчёт составлен по состоянию на ______ и подписан Истцом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723"/>
        <w:gridCol w:w="2892"/>
        <w:gridCol w:w="2410"/>
        <w:gridCol w:w="2169"/>
        <w:gridCol w:w="1446"/>
      </w:tblGrid>
      <w:tr>
        <w:tc>
          <w:tcPr>
            <w:tcW w:w="375" w:type="pct"/>
            <w:vAlign w:val="center"/>
          </w:tcPr>
          <w:p>
            <w:pPr>
              <w:jc w:val="center"/>
              <w:ind w:firstLine="0"/>
            </w:pPr>
            <w:r>
              <w:rPr>
                <w:b/>
              </w:rPr>
              <w:t xml:space="preserve">№</w:t>
            </w:r>
          </w:p>
        </w:tc>
        <w:tc>
          <w:tcPr>
            <w:tcW w:w="1500" w:type="pct"/>
            <w:vAlign w:val="center"/>
          </w:tcPr>
          <w:p>
            <w:pPr>
              <w:jc w:val="center"/>
              <w:ind w:firstLine="0"/>
            </w:pPr>
            <w:r>
              <w:rPr>
                <w:b/>
              </w:rPr>
              <w:t xml:space="preserve">Составляющая требования</w:t>
            </w:r>
          </w:p>
        </w:tc>
        <w:tc>
          <w:tcPr>
            <w:tcW w:w="1250" w:type="pct"/>
            <w:vAlign w:val="center"/>
          </w:tcPr>
          <w:p>
            <w:pPr>
              <w:jc w:val="center"/>
              <w:ind w:firstLine="0"/>
            </w:pPr>
            <w:r>
              <w:rPr>
                <w:b/>
              </w:rPr>
              <w:t xml:space="preserve">Основание и документ</w:t>
            </w:r>
          </w:p>
        </w:tc>
        <w:tc>
          <w:tcPr>
            <w:tcW w:w="1125" w:type="pct"/>
            <w:vAlign w:val="center"/>
          </w:tcPr>
          <w:p>
            <w:pPr>
              <w:jc w:val="center"/>
              <w:ind w:firstLine="0"/>
            </w:pPr>
            <w:r>
              <w:rPr>
                <w:b/>
              </w:rPr>
              <w:t xml:space="preserve">Период или дата</w:t>
            </w:r>
          </w:p>
        </w:tc>
        <w:tc>
          <w:tcPr>
            <w:tcW w:w="750" w:type="pct"/>
            <w:vAlign w:val="center"/>
          </w:tcPr>
          <w:p>
            <w:pPr>
              <w:jc w:val="center"/>
              <w:ind w:firstLine="0"/>
            </w:pPr>
            <w:r>
              <w:rPr>
                <w:b/>
              </w:rPr>
              <w:t xml:space="preserve">Сумма, руб.</w:t>
            </w: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r>
        <w:trPr>
          <w:trHeight w:val="397" w:hRule="atLeast"/>
        </w:trPr>
        <w:tc>
          <w:tcPr>
            <w:tcW w:w="375" w:type="pct"/>
            <w:vAlign w:val="center"/>
          </w:tcPr>
          <w:p>
            <w:pPr>
              <w:jc w:val="center"/>
              <w:ind w:firstLine="0"/>
            </w:pPr>
          </w:p>
        </w:tc>
        <w:tc>
          <w:tcPr>
            <w:tcW w:w="1500" w:type="pct"/>
            <w:vAlign w:val="center"/>
          </w:tcPr>
          <w:p>
            <w:pPr>
              <w:jc w:val="left"/>
              <w:ind w:firstLine="0"/>
            </w:pPr>
          </w:p>
        </w:tc>
        <w:tc>
          <w:tcPr>
            <w:tcW w:w="1250" w:type="pct"/>
            <w:vAlign w:val="center"/>
          </w:tcPr>
          <w:p>
            <w:pPr>
              <w:jc w:val="left"/>
              <w:ind w:firstLine="0"/>
            </w:pPr>
          </w:p>
        </w:tc>
        <w:tc>
          <w:tcPr>
            <w:tcW w:w="1125" w:type="pct"/>
            <w:vAlign w:val="center"/>
          </w:tcPr>
          <w:p>
            <w:pPr>
              <w:jc w:val="left"/>
              <w:ind w:firstLine="0"/>
            </w:pPr>
          </w:p>
        </w:tc>
        <w:tc>
          <w:tcPr>
            <w:tcW w:w="750" w:type="pct"/>
            <w:vAlign w:val="center"/>
          </w:tcPr>
          <w:p>
            <w:pPr>
              <w:jc w:val="left"/>
              <w:ind w:firstLine="0"/>
            </w:pPr>
          </w:p>
        </w:tc>
      </w:tr>
    </w:tbl>
    <w:p/>
    <w:p>
      <w:pPr>
        <w:ind w:firstLine="425"/>
      </w:pPr>
      <w:r>
        <w:t xml:space="preserve">Стоимость восстановительного ремонта без учёта износа: ______ рублей.</w:t>
      </w:r>
    </w:p>
    <w:p>
      <w:pPr>
        <w:ind w:firstLine="425"/>
      </w:pPr>
      <w:r>
        <w:t xml:space="preserve">Выплаченное страховое возмещение, подлежащее вычету: ______ рублей.</w:t>
      </w:r>
    </w:p>
    <w:p>
      <w:pPr>
        <w:ind w:firstLine="425"/>
      </w:pPr>
      <w:r>
        <w:t xml:space="preserve">Утрата товарной стоимости: ______ рублей.</w:t>
      </w:r>
    </w:p>
    <w:p>
      <w:pPr>
        <w:ind w:firstLine="425"/>
      </w:pPr>
      <w:r>
        <w:t xml:space="preserve">Дополнительные расходы: эвакуация — ______ рублей, хранение — ______ рублей, аренда транспорта — ______ рублей, оценка — ______ рублей.</w:t>
      </w:r>
    </w:p>
    <w:p>
      <w:pPr>
        <w:ind w:firstLine="425"/>
      </w:pPr>
      <w:r>
        <w:t xml:space="preserve">Утраченный заработок: ______ рублей; расходы на лечение и реабилитацию: ______ рублей и ______ рублей.</w:t>
      </w:r>
    </w:p>
    <w:p>
      <w:pPr>
        <w:ind w:firstLine="425"/>
      </w:pPr>
      <w:r>
        <w:t xml:space="preserve">Проценты за пользование чужими денежными средствами с ______: ______ рублей.</w:t>
      </w:r>
    </w:p>
    <w:p>
      <w:pPr>
        <w:ind w:firstLine="425"/>
      </w:pPr>
      <w:r>
        <w:t xml:space="preserve">Итого цена иска: ______ рублей; государственная пошлина: ______ рублей.</w:t>
      </w:r>
    </w:p>
    <w:p>
      <w:pPr>
        <w:ind w:firstLine="425"/>
      </w:pPr>
      <w:r>
        <w:t xml:space="preserve">Требование о компенсации морального вреда в размере ______ рублей в цену иска не включается.</w:t>
      </w:r>
    </w:p>
    <w:p>
      <w:pPr>
        <w:pageBreakBefore/>
      </w:pPr>
    </w:p>
    <w:p>
      <w:pPr>
        <w:jc w:val="right"/>
      </w:pPr>
      <w:r>
        <w:rPr>
          <w:b/>
        </w:rPr>
        <w:t xml:space="preserve">Приложение № 2 к документу</w:t>
      </w:r>
    </w:p>
    <w:p>
      <w:pPr>
        <w:pStyle w:val="DocTitle"/>
      </w:pPr>
      <w:r>
        <w:t xml:space="preserve">Перечень повреждений и ремонтных воздействий</w:t>
      </w:r>
    </w:p>
    <w:p>
      <w:pPr>
        <w:ind w:firstLine="425"/>
      </w:pPr>
      <w:r>
        <w:t xml:space="preserve">Перечень составлен по данным акта осмотра и экспертного заключения —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90"/>
        <w:gridCol w:w="2754"/>
        <w:gridCol w:w="2164"/>
        <w:gridCol w:w="2164"/>
        <w:gridCol w:w="1967"/>
      </w:tblGrid>
      <w:tr>
        <w:tc>
          <w:tcPr>
            <w:tcW w:w="306" w:type="pct"/>
            <w:vAlign w:val="center"/>
          </w:tcPr>
          <w:p>
            <w:pPr>
              <w:jc w:val="center"/>
              <w:ind w:firstLine="0"/>
            </w:pPr>
            <w:r>
              <w:rPr>
                <w:b/>
              </w:rPr>
              <w:t xml:space="preserve">№</w:t>
            </w:r>
          </w:p>
        </w:tc>
        <w:tc>
          <w:tcPr>
            <w:tcW w:w="1429" w:type="pct"/>
            <w:vAlign w:val="center"/>
          </w:tcPr>
          <w:p>
            <w:pPr>
              <w:jc w:val="center"/>
              <w:ind w:firstLine="0"/>
            </w:pPr>
            <w:r>
              <w:rPr>
                <w:b/>
              </w:rPr>
              <w:t xml:space="preserve">Повреждённая деталь или узел</w:t>
            </w:r>
          </w:p>
        </w:tc>
        <w:tc>
          <w:tcPr>
            <w:tcW w:w="1122" w:type="pct"/>
            <w:vAlign w:val="center"/>
          </w:tcPr>
          <w:p>
            <w:pPr>
              <w:jc w:val="center"/>
              <w:ind w:firstLine="0"/>
            </w:pPr>
            <w:r>
              <w:rPr>
                <w:b/>
              </w:rPr>
              <w:t xml:space="preserve">Характер повреждения</w:t>
            </w:r>
          </w:p>
        </w:tc>
        <w:tc>
          <w:tcPr>
            <w:tcW w:w="1122" w:type="pct"/>
            <w:vAlign w:val="center"/>
          </w:tcPr>
          <w:p>
            <w:pPr>
              <w:jc w:val="center"/>
              <w:ind w:firstLine="0"/>
            </w:pPr>
            <w:r>
              <w:rPr>
                <w:b/>
              </w:rPr>
              <w:t xml:space="preserve">Ремонтное воздействие</w:t>
            </w:r>
          </w:p>
        </w:tc>
        <w:tc>
          <w:tcPr>
            <w:tcW w:w="1020" w:type="pct"/>
            <w:vAlign w:val="center"/>
          </w:tcPr>
          <w:p>
            <w:pPr>
              <w:jc w:val="center"/>
              <w:ind w:firstLine="0"/>
            </w:pPr>
            <w:r>
              <w:rPr>
                <w:b/>
              </w:rPr>
              <w:t xml:space="preserve">Стоимость, руб.</w:t>
            </w: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r>
        <w:trPr>
          <w:trHeight w:val="397" w:hRule="atLeast"/>
        </w:trPr>
        <w:tc>
          <w:tcPr>
            <w:tcW w:w="306" w:type="pct"/>
            <w:vAlign w:val="center"/>
          </w:tcPr>
          <w:p>
            <w:pPr>
              <w:jc w:val="center"/>
              <w:ind w:firstLine="0"/>
            </w:pPr>
          </w:p>
        </w:tc>
        <w:tc>
          <w:tcPr>
            <w:tcW w:w="1429" w:type="pct"/>
            <w:vAlign w:val="center"/>
          </w:tcPr>
          <w:p>
            <w:pPr>
              <w:jc w:val="left"/>
              <w:ind w:firstLine="0"/>
            </w:pPr>
          </w:p>
        </w:tc>
        <w:tc>
          <w:tcPr>
            <w:tcW w:w="1122" w:type="pct"/>
            <w:vAlign w:val="center"/>
          </w:tcPr>
          <w:p>
            <w:pPr>
              <w:jc w:val="left"/>
              <w:ind w:firstLine="0"/>
            </w:pPr>
          </w:p>
        </w:tc>
        <w:tc>
          <w:tcPr>
            <w:tcW w:w="1122" w:type="pct"/>
            <w:vAlign w:val="center"/>
          </w:tcPr>
          <w:p>
            <w:pPr>
              <w:jc w:val="left"/>
              <w:ind w:firstLine="0"/>
            </w:pPr>
          </w:p>
        </w:tc>
        <w:tc>
          <w:tcPr>
            <w:tcW w:w="1020" w:type="pct"/>
            <w:vAlign w:val="center"/>
          </w:tcPr>
          <w:p>
            <w:pPr>
              <w:jc w:val="left"/>
              <w:ind w:firstLine="0"/>
            </w:pPr>
          </w:p>
        </w:tc>
      </w:tr>
    </w:tbl>
    <w:p/>
    <w:p>
      <w:pPr>
        <w:ind w:firstLine="425"/>
      </w:pPr>
      <w:r>
        <w:t xml:space="preserve">Скрытые повреждения выявлены при дефектовке и зафиксированы дополнительным актом осмотра.</w:t>
      </w:r>
    </w:p>
    <w:p>
      <w:pPr>
        <w:ind w:firstLine="425"/>
      </w:pPr>
      <w:r>
        <w:t xml:space="preserve">Общий перечень повреждений: ______.</w:t>
      </w:r>
    </w:p>
    <w:p>
      <w:pPr>
        <w:ind w:firstLine="425"/>
      </w:pPr>
      <w:r>
        <w:t xml:space="preserve">Осмотр проводился с извещением Ответчика о дате, времени и месте его проведения.</w:t>
      </w:r>
    </w:p>
    <w:p>
      <w:pPr>
        <w:pageBreakBefore/>
      </w:pPr>
    </w:p>
    <w:p>
      <w:pPr>
        <w:jc w:val="right"/>
      </w:pPr>
      <w:r>
        <w:rPr>
          <w:b/>
        </w:rPr>
        <w:t xml:space="preserve">Приложение № 3 к документу</w:t>
      </w:r>
    </w:p>
    <w:p>
      <w:pPr>
        <w:pStyle w:val="DocTitle"/>
      </w:pPr>
      <w:r>
        <w:t xml:space="preserve">Хронология событий и обращений</w:t>
      </w:r>
    </w:p>
    <w:p>
      <w:pPr>
        <w:ind w:firstLine="425"/>
      </w:pPr>
      <w:r>
        <w:t xml:space="preserve">Хронология подтверждает последовательность действий Истца после происшествия и добросовестность его поведения.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67"/>
        <w:gridCol w:w="1701"/>
        <w:gridCol w:w="2079"/>
        <w:gridCol w:w="1890"/>
        <w:gridCol w:w="3402"/>
      </w:tblGrid>
      <w:tr>
        <w:tc>
          <w:tcPr>
            <w:tcW w:w="294" w:type="pct"/>
            <w:vAlign w:val="center"/>
          </w:tcPr>
          <w:p>
            <w:pPr>
              <w:jc w:val="center"/>
              <w:ind w:firstLine="0"/>
            </w:pPr>
            <w:r>
              <w:rPr>
                <w:b/>
              </w:rPr>
              <w:t xml:space="preserve">№</w:t>
            </w:r>
          </w:p>
        </w:tc>
        <w:tc>
          <w:tcPr>
            <w:tcW w:w="882" w:type="pct"/>
            <w:vAlign w:val="center"/>
          </w:tcPr>
          <w:p>
            <w:pPr>
              <w:jc w:val="center"/>
              <w:ind w:firstLine="0"/>
            </w:pPr>
            <w:r>
              <w:rPr>
                <w:b/>
              </w:rPr>
              <w:t xml:space="preserve">Дата</w:t>
            </w:r>
          </w:p>
        </w:tc>
        <w:tc>
          <w:tcPr>
            <w:tcW w:w="1078" w:type="pct"/>
            <w:vAlign w:val="center"/>
          </w:tcPr>
          <w:p>
            <w:pPr>
              <w:jc w:val="center"/>
              <w:ind w:firstLine="0"/>
            </w:pPr>
            <w:r>
              <w:rPr>
                <w:b/>
              </w:rPr>
              <w:t xml:space="preserve">Событие или обращение</w:t>
            </w:r>
          </w:p>
        </w:tc>
        <w:tc>
          <w:tcPr>
            <w:tcW w:w="980" w:type="pct"/>
            <w:vAlign w:val="center"/>
          </w:tcPr>
          <w:p>
            <w:pPr>
              <w:jc w:val="center"/>
              <w:ind w:firstLine="0"/>
            </w:pPr>
            <w:r>
              <w:rPr>
                <w:b/>
              </w:rPr>
              <w:t xml:space="preserve">Кому адресовано</w:t>
            </w:r>
          </w:p>
        </w:tc>
        <w:tc>
          <w:tcPr>
            <w:tcW w:w="1765" w:type="pct"/>
            <w:vAlign w:val="center"/>
          </w:tcPr>
          <w:p>
            <w:pPr>
              <w:jc w:val="center"/>
              <w:ind w:firstLine="0"/>
            </w:pPr>
            <w:r>
              <w:rPr>
                <w:b/>
              </w:rPr>
              <w:t xml:space="preserve">Результат и подтверждающий документ</w:t>
            </w: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r>
        <w:trPr>
          <w:trHeight w:val="397" w:hRule="atLeast"/>
        </w:trPr>
        <w:tc>
          <w:tcPr>
            <w:tcW w:w="294" w:type="pct"/>
            <w:vAlign w:val="center"/>
          </w:tcPr>
          <w:p>
            <w:pPr>
              <w:jc w:val="center"/>
              <w:ind w:firstLine="0"/>
            </w:pPr>
          </w:p>
        </w:tc>
        <w:tc>
          <w:tcPr>
            <w:tcW w:w="882" w:type="pct"/>
            <w:vAlign w:val="center"/>
          </w:tcPr>
          <w:p>
            <w:pPr>
              <w:jc w:val="left"/>
              <w:ind w:firstLine="0"/>
            </w:pPr>
          </w:p>
        </w:tc>
        <w:tc>
          <w:tcPr>
            <w:tcW w:w="1078" w:type="pct"/>
            <w:vAlign w:val="center"/>
          </w:tcPr>
          <w:p>
            <w:pPr>
              <w:jc w:val="left"/>
              <w:ind w:firstLine="0"/>
            </w:pPr>
          </w:p>
        </w:tc>
        <w:tc>
          <w:tcPr>
            <w:tcW w:w="980" w:type="pct"/>
            <w:vAlign w:val="center"/>
          </w:tcPr>
          <w:p>
            <w:pPr>
              <w:jc w:val="left"/>
              <w:ind w:firstLine="0"/>
            </w:pPr>
          </w:p>
        </w:tc>
        <w:tc>
          <w:tcPr>
            <w:tcW w:w="1765" w:type="pct"/>
            <w:vAlign w:val="center"/>
          </w:tcPr>
          <w:p>
            <w:pPr>
              <w:jc w:val="left"/>
              <w:ind w:firstLine="0"/>
            </w:pPr>
          </w:p>
        </w:tc>
      </w:tr>
    </w:tbl>
    <w:p/>
    <w:p>
      <w:pPr>
        <w:ind w:firstLine="425"/>
      </w:pPr>
      <w:r>
        <w:t xml:space="preserve">Происшествие произошло ______ по адресу: ______.</w:t>
      </w:r>
    </w:p>
    <w:p>
      <w:pPr>
        <w:ind w:firstLine="425"/>
      </w:pPr>
      <w:r>
        <w:t xml:space="preserve">Страховое возмещение получено ______ в размере ______ рублей.</w:t>
      </w:r>
    </w:p>
    <w:p>
      <w:pPr>
        <w:ind w:firstLine="425"/>
      </w:pPr>
      <w:r>
        <w:t xml:space="preserve">Претензия Ответчику направлена ______, результат: ______.</w:t>
      </w:r>
    </w:p>
    <w:p>
      <w:pPr>
        <w:ind w:firstLine="425"/>
      </w:pPr>
      <w:r>
        <w:t xml:space="preserve">Хронология составлена по состоянию на ______.</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о возмещении вреда, причинённого в результате ДТП» с сайта primadoc.ru. Документ, заполненный под вашу ситуацию, собирается в конструкторе: https://primadoc.ru/doc/iskovoe-zayavlenie-o-vozmeschenii-vreda-prichinennogo-v-rezultate-dtp</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возмещении вреда, причинённого в результате ДТП — пустой бланк</dc:title>
  <dc:creator>Примадок</dc:creator>
  <dcterms:created xsi:type="dcterms:W3CDTF">2026-09-12T07:08:50Z</dcterms:created>
</cp:coreProperties>
</file>