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Энский районный суд города Энска.</w:t>
      </w:r>
    </w:p>
    <w:p>
      <w:pPr>
        <w:ind w:left="4820"/>
        <w:jc w:val="left"/>
      </w:pPr>
      <w:r>
        <w:t xml:space="preserve">Истец: Иванов Иван Иванович; адрес, телефон, адрес электронной почты и идентификатор приведены в реквизитах Истца.</w:t>
      </w:r>
    </w:p>
    <w:p>
      <w:pPr>
        <w:ind w:left="4820"/>
        <w:jc w:val="left"/>
      </w:pPr>
      <w:r>
        <w:t xml:space="preserve">Ответчик: Соколов Степан Степанович, собственник квартиры № 45, адрес: 123456, г. Энск, ул. Полевая, д. 8, кв. 45, идентификатор: СНИЛС 112-233-445 55 либо ОГРН 1157746000000, ИНН 7701234567; процессуальное положение — Собственник вышерасположенного помещения.</w:t>
      </w:r>
    </w:p>
    <w:p>
      <w:pPr>
        <w:ind w:left="4820"/>
        <w:jc w:val="left"/>
      </w:pPr>
      <w:r>
        <w:t xml:space="preserve">Соответчик: ООО «Управляющая компания Энск-Сервис», ОГРН 1157746000000, адрес: 123456, г. Энск, ул. Полевая, д. 10, помещение 1.</w:t>
      </w:r>
    </w:p>
    <w:p>
      <w:pPr>
        <w:ind w:left="4820"/>
        <w:jc w:val="left"/>
      </w:pPr>
      <w:r>
        <w:t xml:space="preserve">Третьи лица, не заявляющие самостоятельных требований относительно предмета спора: ООО «Управляющая компания Энск-Сервис»; САО «Энск-Гарант» — страховщик имущества.</w:t>
      </w:r>
    </w:p>
    <w:p>
      <w:pPr>
        <w:ind w:left="4820"/>
        <w:jc w:val="left"/>
      </w:pPr>
      <w:r>
        <w:t xml:space="preserve">Цена иска: 287400 рублей.</w:t>
      </w:r>
    </w:p>
    <w:p>
      <w:pPr>
        <w:ind w:left="4820"/>
        <w:jc w:val="left"/>
      </w:pPr>
      <w:r>
        <w:t xml:space="preserve">Государственная пошлина: 6074 рублей — Уплачена в полном размере.</w:t>
      </w:r>
    </w:p>
    <w:p>
      <w:pPr>
        <w:ind w:left="4820"/>
        <w:jc w:val="left"/>
      </w:pPr>
      <w:r>
        <w:t xml:space="preserve">Заявление подаётся с соблюдением требований к форме и содержанию искового заявления и к перечню прилагаемых к нему документов (ст. 131 ГПК).</w:t>
      </w:r>
    </w:p>
    <w:p>
      <w:pPr>
        <w:pStyle w:val="DocTitle"/>
      </w:pPr>
      <w:r>
        <w:t xml:space="preserve">ИСКОВОЕ ЗАЯВЛЕНИЕ о возмещении ущерба, причинённого заливом помещения</w:t>
      </w:r>
    </w:p>
    <w:p>
      <w:pPr>
        <w:jc w:val="center"/>
        <w:spacing w:after="160"/>
      </w:pPr>
      <w:r>
        <w:t xml:space="preserve">{{field.claim_subject}}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Сведения о помещении истца</w:t>
      </w:r>
    </w:p>
    <w:p>
      <w:pPr>
        <w:ind w:firstLine="425"/>
      </w:pPr>
      <w:r>
        <w:t xml:space="preserve">1.1. Истцу принадлежит помещение: двухкомнатная квартира общей площадью 54,3 кв. м, кадастровый номер 77:01:0001001:1234, расположенное по адресу: 123456, г. Энск, ул. Полевая, д. 8, кв. 42.</w:t>
      </w:r>
    </w:p>
    <w:p>
      <w:pPr>
        <w:ind w:firstLine="425"/>
      </w:pPr>
      <w:r>
        <w:t xml:space="preserve">1.2. Основание владения: Право собственности; подтверждающий документ: выписка из Единого государственного реестра недвижимости от 14.03.2026 № КУВИ-001/2026-1234567.</w:t>
      </w:r>
    </w:p>
    <w:p>
      <w:pPr>
        <w:ind w:firstLine="425"/>
      </w:pPr>
      <w:r>
        <w:t xml:space="preserve">1.3. Собственнику принадлежат права владения, пользования и распоряжения своим имуществом (ст. 209 ГК).</w:t>
      </w:r>
    </w:p>
    <w:p>
      <w:pPr>
        <w:ind w:firstLine="425"/>
      </w:pPr>
      <w:r>
        <w:t xml:space="preserve">1.4. Собственник жилого помещения осуществляет права владения, пользования и распоряжения принадлежащим ему жилым помещением в соответствии с его назначением и пределами использования (ст. 30 ЖК).</w:t>
      </w:r>
    </w:p>
    <w:p>
      <w:pPr>
        <w:ind w:firstLine="425"/>
      </w:pPr>
      <w:r>
        <w:t xml:space="preserve">1.5. Повреждение имущества нарушает права Истца и порождает у причинителя вреда обязанность возместить причинённый ущерб.</w:t>
      </w:r>
    </w:p>
    <w:p>
      <w:pPr>
        <w:ind w:firstLine="425"/>
      </w:pPr>
      <w:r>
        <w:t xml:space="preserve">1.6. Право Истца на помещение подтверждается документом: выписка из Единого государственного реестра недвижимости от 14.03.2026 № КУВИ-001/2026-1234567.</w:t>
      </w:r>
    </w:p>
    <w:p>
      <w:pPr>
        <w:pStyle w:val="ClauseHeading"/>
      </w:pPr>
      <w:r>
        <w:rPr>
          <w:b/>
        </w:rPr>
        <w:t xml:space="preserve">2. Обстоятельства залива</w:t>
      </w:r>
    </w:p>
    <w:p>
      <w:pPr>
        <w:ind w:firstLine="425"/>
      </w:pPr>
      <w:r>
        <w:t xml:space="preserve">2.1. 2026-06-12 произошёл залив помещения Истца.</w:t>
      </w:r>
    </w:p>
    <w:p>
      <w:pPr>
        <w:ind w:firstLine="425"/>
      </w:pPr>
      <w:r>
        <w:t xml:space="preserve">2.2. Источник поступления воды: из вышерасположенной квартиры № 45, санузел.</w:t>
      </w:r>
    </w:p>
    <w:p>
      <w:pPr>
        <w:ind w:firstLine="425"/>
      </w:pPr>
      <w:r>
        <w:t xml:space="preserve">2.3. Причина залива: разрыв гибкой подводки к смесителю в санузле квартиры № 45 после первого отключающего устройства на ответвлении от стояка.</w:t>
      </w:r>
    </w:p>
    <w:p>
      <w:pPr>
        <w:ind w:firstLine="425"/>
      </w:pPr>
      <w:r>
        <w:t xml:space="preserve">2.4. В результате залива повреждены отделка помещения и находившееся в нём имущество: натяжной потолок в двух комнатах, обои по всему периметру комнат и коридора, ламинат площадью 32 кв. м, кухонный гарнитур, диван, книжный шкаф.</w:t>
      </w:r>
    </w:p>
    <w:p>
      <w:pPr>
        <w:ind w:firstLine="425"/>
      </w:pPr>
      <w:r>
        <w:t xml:space="preserve">2.5. Повторность происшествий: залив происходит третий раз: 14.02.2026, 03.04.2026 и 12.06.2026, обращения в аварийную службу зарегистрированы.</w:t>
      </w:r>
    </w:p>
    <w:p>
      <w:pPr>
        <w:ind w:firstLine="425"/>
      </w:pPr>
      <w:r>
        <w:t xml:space="preserve">2.6. Обязанность доказать обстоятельства, на которые сторона ссылается как на основание своих требований, лежит на этой стороне (ст. 56 ГПК).</w:t>
      </w:r>
    </w:p>
    <w:p>
      <w:pPr>
        <w:ind w:firstLine="425"/>
      </w:pPr>
      <w:r>
        <w:t xml:space="preserve">2.7. Факт залива, его причина и объём повреждений подтверждаются актом, отчётом об оценке, фотоматериалами и заявкой в аварийно-диспетчерскую службу.</w:t>
      </w:r>
    </w:p>
    <w:p>
      <w:pPr>
        <w:pStyle w:val="ClauseHeading"/>
      </w:pPr>
      <w:r>
        <w:rPr>
          <w:b/>
        </w:rPr>
        <w:t xml:space="preserve">3. Акт о заливе</w:t>
      </w:r>
    </w:p>
    <w:p>
      <w:pPr>
        <w:ind w:firstLine="425"/>
      </w:pPr>
      <w:r>
        <w:t xml:space="preserve">3.1. Факт залива и его причина зафиксированы актом: акт о заливе от 12.06.2026 № 41, составлен комиссией ООО «Управляющая компания Энск-Сервис».</w:t>
      </w:r>
    </w:p>
    <w:p>
      <w:pPr>
        <w:ind w:firstLine="425"/>
      </w:pPr>
      <w:r>
        <w:t xml:space="preserve">3.2. Состав комиссии и лица, участвовавшие в осмотре: инженер и слесарь-сантехник управляющей организации, Истец, собственник квартиры № 45 приглашался телеграммой.</w:t>
      </w:r>
    </w:p>
    <w:p>
      <w:pPr>
        <w:ind w:firstLine="425"/>
      </w:pPr>
      <w:r>
        <w:t xml:space="preserve">3.3. В акте зафиксировано: залив произошёл из квартиры № 45 вследствие разрыва гибкой подводки; повреждены потолок и стены в двух комнатах, коридоре и кухне, вздулся ламинат.</w:t>
      </w:r>
    </w:p>
    <w:p>
      <w:pPr>
        <w:ind w:firstLine="425"/>
      </w:pPr>
      <w:r>
        <w:t xml:space="preserve">3.4. Акт о причинении ущерба имуществу составляется управляющей организацией по факту обращения потребителя и должен содержать описание причинённого вреда и обстоятельств, при которых он причинён.</w:t>
      </w:r>
    </w:p>
    <w:p>
      <w:pPr>
        <w:ind w:firstLine="425"/>
      </w:pPr>
      <w:r>
        <w:t xml:space="preserve">3.5. Управляющая организация от составления акта уклонилась, поэтому факт залива и объём повреждений Истец подтверждает заявкой в аварийно-диспетчерскую службу, фотоматериалами, видеозаписью, показаниями свидетелей и заключением специалиста.</w:t>
      </w:r>
    </w:p>
    <w:p>
      <w:pPr>
        <w:ind w:firstLine="425"/>
      </w:pPr>
      <w:r>
        <w:t xml:space="preserve">3.6. Письменными доказательствами являются содержащие сведения об обстоятельствах дела акты, договоры, справки и иные документы (ст. 71 ГПК).</w:t>
      </w:r>
    </w:p>
    <w:p>
      <w:pPr>
        <w:ind w:firstLine="425"/>
      </w:pPr>
      <w:r>
        <w:t xml:space="preserve">3.7. Акт составлен по горячим следам, его выводы согласуются с характером повреждений и не опровергнуты Ответчиком.</w:t>
      </w:r>
    </w:p>
    <w:p>
      <w:pPr>
        <w:pStyle w:val="ClauseHeading"/>
      </w:pPr>
      <w:r>
        <w:rPr>
          <w:b/>
        </w:rPr>
        <w:t xml:space="preserve">4. Ответственность собственника или нанимателя вышерасположенного помещения</w:t>
      </w:r>
    </w:p>
    <w:p>
      <w:pPr>
        <w:ind w:firstLine="425"/>
      </w:pPr>
      <w:r>
        <w:t xml:space="preserve">4.1. Ответственность за причинённый вред несёт Ответчик: Ответчик как собственник квартиры обязан поддерживать помещение и внутриквартирное сантехническое оборудование в надлежащем состоянии, однако не обеспечил его исправность.</w:t>
      </w:r>
    </w:p>
    <w:p>
      <w:pPr>
        <w:ind w:firstLine="425"/>
      </w:pPr>
      <w:r>
        <w:t xml:space="preserve">4.2. Авария произошла в следующей зоне: Внутриквартирное оборудование после первого отключающего устройства — зона ответственности собственника.</w:t>
      </w:r>
    </w:p>
    <w:p>
      <w:pPr>
        <w:ind w:firstLine="425"/>
      </w:pPr>
      <w:r>
        <w:t xml:space="preserve">4.3. Собственник несёт бремя содержания принадлежащего ему имущества, если иное не предусмотрено законом или договором (ст. 210 ГК).</w:t>
      </w:r>
    </w:p>
    <w:p>
      <w:pPr>
        <w:ind w:firstLine="425"/>
      </w:pPr>
      <w:r>
        <w:t xml:space="preserve">4.4. Собственник жилого помещения обязан поддерживать его в надлежащем состоянии, не допуская бесхозяйственного обращения с ним, соблюдать права и законные интересы соседей и правила содержания общего имущества (ст. 30 ЖК).</w:t>
      </w:r>
    </w:p>
    <w:p>
      <w:pPr>
        <w:ind w:firstLine="425"/>
      </w:pPr>
      <w:r>
        <w:t xml:space="preserve">4.5. Наниматель жилого помещения по договору социального найма обязан обеспечивать сохранность жилого помещения, поддерживать его надлежащее состояние и проводить текущий ремонт (ст. 67 ЖК).</w:t>
      </w:r>
    </w:p>
    <w:p>
      <w:pPr>
        <w:ind w:firstLine="425"/>
      </w:pPr>
      <w:r>
        <w:t xml:space="preserve">4.6. Вред, причинённый имуществу гражданина или юридического лица, подлежит возмещению в полном объёме лицом, причинившим вред; лицо освобождается от возмещения, если докажет, что вред причинён не по его вине (ст. 1064 ГК).</w:t>
      </w:r>
    </w:p>
    <w:p>
      <w:pPr>
        <w:ind w:firstLine="425"/>
      </w:pPr>
      <w:r>
        <w:t xml:space="preserve">4.7. Вина Ответчика предполагается, и обязанность доказать её отсутствие лежит на нём; таких доказательств Ответчиком не представлено.</w:t>
      </w:r>
    </w:p>
    <w:p>
      <w:pPr>
        <w:pStyle w:val="ClauseHeading"/>
      </w:pPr>
      <w:r>
        <w:rPr>
          <w:b/>
        </w:rPr>
        <w:t xml:space="preserve">5. Ответственность управляющей организации за общее имущество</w:t>
      </w:r>
    </w:p>
    <w:p>
      <w:pPr>
        <w:ind w:firstLine="425"/>
      </w:pPr>
      <w:r>
        <w:t xml:space="preserve">5.1. Залив произошёл вследствие ненадлежащего содержания общего имущества многоквартирного дома: Ответчик как собственник квартиры обязан поддерживать помещение и внутриквартирное сантехническое оборудование в надлежащем состоянии, однако не обеспечил его исправность.</w:t>
      </w:r>
    </w:p>
    <w:p>
      <w:pPr>
        <w:ind w:firstLine="425"/>
      </w:pPr>
      <w:r>
        <w:t xml:space="preserve">5.2. Зона, в которой произошла авария: Внутриквартирное оборудование после первого отключающего устройства — зона ответственности собственника.</w:t>
      </w:r>
    </w:p>
    <w:p>
      <w:pPr>
        <w:ind w:firstLine="425"/>
      </w:pPr>
      <w:r>
        <w:t xml:space="preserve">5.3. Собственникам помещений в многоквартирном доме принадлежит на праве общей долевой собственности общее имущество, включая механическое, электрическое, санитарно-техническое и иное оборудование, обслуживающее более одного помещения (ст. 36 ЖК).</w:t>
      </w:r>
    </w:p>
    <w:p>
      <w:pPr>
        <w:ind w:firstLine="425"/>
      </w:pPr>
      <w:r>
        <w:t xml:space="preserve">5.4. К общему имуществу относятся внутридомовые инженерные системы холодного и горячего водоснабжения и водоотведения до первого отключающего устройства, расположенного на ответвлениях от стояков, а также кровля, чердаки и подвалы.</w:t>
      </w:r>
    </w:p>
    <w:p>
      <w:pPr>
        <w:ind w:firstLine="425"/>
      </w:pPr>
      <w:r>
        <w:t xml:space="preserve">5.5. Управление многоквартирным домом должно обеспечивать благоприятные и безопасные условия проживания граждан и надлежащее содержание общего имущества (ст. 161 ЖК).</w:t>
      </w:r>
    </w:p>
    <w:p>
      <w:pPr>
        <w:ind w:firstLine="425"/>
      </w:pPr>
      <w:r>
        <w:t xml:space="preserve">5.6. Управляющая организация по договору управления обязана выполнять работы и оказывать услуги по надлежащему содержанию и ремонту общего имущества и отвечает перед собственниками за их качество (ст. 162 ЖК).</w:t>
      </w:r>
    </w:p>
    <w:p>
      <w:pPr>
        <w:ind w:firstLine="425"/>
      </w:pPr>
      <w:r>
        <w:t xml:space="preserve">5.7. Вред, причинённый вследствие недостатков услуги, подлежит возмещению исполнителем в полном объёме независимо от наличия вины и от того, состоял ли потерпевший с ним в договорных отношениях (ст. 14 ЗОЗПП).</w:t>
      </w:r>
    </w:p>
    <w:p>
      <w:pPr>
        <w:pStyle w:val="ClauseHeading"/>
      </w:pPr>
      <w:r>
        <w:rPr>
          <w:b/>
        </w:rPr>
        <w:t xml:space="preserve">6. Особенности при жилье, занимаемом по договору социального найма</w:t>
      </w:r>
    </w:p>
    <w:p>
      <w:pPr>
        <w:ind w:firstLine="425"/>
      </w:pPr>
      <w:r>
        <w:t xml:space="preserve">6.1. Истец занимает помещение по договору социального найма, что не лишает его права требовать возмещения вреда, причинённого его имуществу.</w:t>
      </w:r>
    </w:p>
    <w:p>
      <w:pPr>
        <w:ind w:firstLine="425"/>
      </w:pPr>
      <w:r>
        <w:t xml:space="preserve">6.2. Наймодатель жилого помещения по договору социального найма обязан осуществлять капитальный ремонт жилого помещения и обеспечивать предоставление коммунальных услуг надлежащего качества (ст. 65 ЖК).</w:t>
      </w:r>
    </w:p>
    <w:p>
      <w:pPr>
        <w:ind w:firstLine="425"/>
      </w:pPr>
      <w:r>
        <w:t xml:space="preserve">6.3. Наймодатель, не исполняющий обязанностей по своевременному проведению капитального ремонта общего имущества и внутридомового оборудования, отвечает за причинённые этим убытки (ст. 66 ЖК).</w:t>
      </w:r>
    </w:p>
    <w:p>
      <w:pPr>
        <w:ind w:firstLine="425"/>
      </w:pPr>
      <w:r>
        <w:t xml:space="preserve">6.4. Наниматель обязан поддерживать надлежащее состояние жилого помещения и проводить его текущий ремонт (ст. 67 ЖК).</w:t>
      </w:r>
    </w:p>
    <w:p>
      <w:pPr>
        <w:ind w:firstLine="425"/>
      </w:pPr>
      <w:r>
        <w:t xml:space="preserve">6.5. Поэтому надлежащим ответчиком является лицо, в чьей зоне ответственности находился аварийный элемент: наймодатель, управляющая организация или наниматель вышерасположенного помещения.</w:t>
      </w:r>
    </w:p>
    <w:p>
      <w:pPr>
        <w:ind w:firstLine="425"/>
      </w:pPr>
      <w:r>
        <w:t xml:space="preserve">6.6. Повреждённое имущество Истца — предметы обстановки и отделка, выполненная за его счёт, — принадлежит ему и подлежит возмещению независимо от принадлежности самого помещения.</w:t>
      </w:r>
    </w:p>
    <w:p>
      <w:pPr>
        <w:pStyle w:val="ClauseHeading"/>
      </w:pPr>
      <w:r>
        <w:rPr>
          <w:b/>
        </w:rPr>
        <w:t xml:space="preserve">7. Ответственность застройщика в гарантийный срок</w:t>
      </w:r>
    </w:p>
    <w:p>
      <w:pPr>
        <w:ind w:firstLine="425"/>
      </w:pPr>
      <w:r>
        <w:t xml:space="preserve">7.1. Причиной залива послужили недостатки строительных и монтажных работ, за которые отвечает застройщик: разрыв гибкой подводки к смесителю в санузле квартиры № 45 после первого отключающего устройства на ответвлении от стояка.</w:t>
      </w:r>
    </w:p>
    <w:p>
      <w:pPr>
        <w:ind w:firstLine="425"/>
      </w:pPr>
      <w:r>
        <w:t xml:space="preserve">7.2. Застройщик обязан передать участнику долевого строительства объект, качество которого соответствует условиям договора и обязательным требованиям, а при обнаружении недостатков в течение гарантийного срока — безвозмездно их устранить или возместить расходы на устранение.</w:t>
      </w:r>
    </w:p>
    <w:p>
      <w:pPr>
        <w:ind w:firstLine="425"/>
      </w:pPr>
      <w:r>
        <w:t xml:space="preserve">7.3. Гарантийный срок на технологическое и инженерное оборудование, входящее в состав объекта, исчисляется со дня подписания первого передаточного акта и не может составлять менее установленного законом.</w:t>
      </w:r>
    </w:p>
    <w:p>
      <w:pPr>
        <w:ind w:firstLine="425"/>
      </w:pPr>
      <w:r>
        <w:t xml:space="preserve">7.4. Вред, причинённый вследствие конструктивных, производственных или иных недостатков работы, подлежит возмещению лицом, выполнившим работу, независимо от его вины (ст. 14 ЗОЗПП).</w:t>
      </w:r>
    </w:p>
    <w:p>
      <w:pPr>
        <w:ind w:firstLine="425"/>
      </w:pPr>
      <w:r>
        <w:t xml:space="preserve">7.5. Убытки, вызванные недостатками работ, возмещаются в полном объёме (ст. 15 ГК).</w:t>
      </w:r>
    </w:p>
    <w:p>
      <w:pPr>
        <w:ind w:firstLine="425"/>
      </w:pPr>
      <w:r>
        <w:t xml:space="preserve">7.6. При доказанности того, что недостаток возник по вине эксплуатирующей организации, надлежащим ответчиком является управляющая организация.</w:t>
      </w:r>
    </w:p>
    <w:p>
      <w:pPr>
        <w:pStyle w:val="ClauseHeading"/>
      </w:pPr>
      <w:r>
        <w:rPr>
          <w:b/>
        </w:rPr>
        <w:t xml:space="preserve">8. Размер причинённого ущерба</w:t>
      </w:r>
    </w:p>
    <w:p>
      <w:pPr>
        <w:ind w:firstLine="425"/>
      </w:pPr>
      <w:r>
        <w:t xml:space="preserve">8.1. Размер ущерба определён отчётом об оценке: отчёт об оценке ООО «Энск-Оценка» от 04.07.2026 № 112/26.</w:t>
      </w:r>
    </w:p>
    <w:p>
      <w:pPr>
        <w:ind w:firstLine="425"/>
      </w:pPr>
      <w:r>
        <w:t xml:space="preserve">8.2. Стоимость восстановительного ремонта отделки помещения составляет 218900 рублей.</w:t>
      </w:r>
    </w:p>
    <w:p>
      <w:pPr>
        <w:ind w:firstLine="425"/>
      </w:pPr>
      <w:r>
        <w:t xml:space="preserve">8.3. Стоимость повреждённого имущества — мебели, техники и предметов обстановки — составляет 56500 рублей.</w:t>
      </w:r>
    </w:p>
    <w:p>
      <w:pPr>
        <w:ind w:firstLine="425"/>
      </w:pPr>
      <w:r>
        <w:t xml:space="preserve">8.4. Дополнительные расходы: просушка помещения — 9 000 рублей; вывоз повреждённой мебели — 4 000 рублей; аренда жилья на время ремонта — 60 000 рублей.</w:t>
      </w:r>
    </w:p>
    <w:p>
      <w:pPr>
        <w:ind w:firstLine="425"/>
      </w:pPr>
      <w:r>
        <w:t xml:space="preserve">8.5. Расходы на проведение оценки составили 12000 рублей.</w:t>
      </w:r>
    </w:p>
    <w:p>
      <w:pPr>
        <w:ind w:firstLine="425"/>
      </w:pPr>
      <w:r>
        <w:t xml:space="preserve">8.6. Полученное страховое возмещение в размере 0 рублей учтено и уменьшает сумму требований к Ответчику.</w:t>
      </w:r>
    </w:p>
    <w:p>
      <w:pPr>
        <w:ind w:firstLine="425"/>
      </w:pPr>
      <w:r>
        <w:t xml:space="preserve">8.7. Лицо, право которого нарушено, может требовать полного возмещения причинённых убытков, под которыми понимаются расходы, произведённые или необходимые для восстановления нарушенного права, а также утрата или повреждение имущества (ст. 15 ГК).</w:t>
      </w:r>
    </w:p>
    <w:p>
      <w:pPr>
        <w:ind w:firstLine="425"/>
      </w:pPr>
      <w:r>
        <w:t xml:space="preserve">8.8. Удовлетворяя требование о возмещении вреда, суд обязывает возместить вред в натуре либо возместить причинённые убытки (ст. 1082 ГК).</w:t>
      </w:r>
    </w:p>
    <w:p>
      <w:pPr>
        <w:ind w:firstLine="425"/>
      </w:pPr>
      <w:r>
        <w:t xml:space="preserve">8.9. Подробный расчёт приведён в Приложение № 1, опись повреждённого имущества — в Приложение № 2.</w:t>
      </w:r>
    </w:p>
    <w:p>
      <w:pPr>
        <w:ind w:firstLine="425"/>
      </w:pPr>
      <w:r>
        <w:t xml:space="preserve">8.10. Осмотр помещения оценщиком проводился с извещением Ответчика о дате, времени и месте его проведения.</w:t>
      </w:r>
    </w:p>
    <w:p>
      <w:pPr>
        <w:pStyle w:val="ClauseHeading"/>
      </w:pPr>
      <w:r>
        <w:rPr>
          <w:b/>
        </w:rPr>
        <w:t xml:space="preserve">9. Досудебный порядок урегулирования спора</w:t>
      </w:r>
    </w:p>
    <w:p>
      <w:pPr>
        <w:ind w:firstLine="425"/>
      </w:pPr>
      <w:r>
        <w:t xml:space="preserve">9.1. Истец направил Ответчику претензию с требованием возместить причинённый заливом ущерб: 2026-07-10.</w:t>
      </w:r>
    </w:p>
    <w:p>
      <w:pPr>
        <w:ind w:firstLine="425"/>
      </w:pPr>
      <w:r>
        <w:t xml:space="preserve">9.2. Результат рассмотрения претензии: ответ не получен, требования добровольно не удовлетворены.</w:t>
      </w:r>
    </w:p>
    <w:p>
      <w:pPr>
        <w:ind w:firstLine="425"/>
      </w:pPr>
      <w:r>
        <w:t xml:space="preserve">9.3. Для споров о возмещении вреда, рассматриваемых судом общей юрисдикции, обязательный досудебный порядок законом не установлен, однако направление претензии подтверждает, что Ответчик имел возможность возместить ущерб добровольно.</w:t>
      </w:r>
    </w:p>
    <w:p>
      <w:pPr>
        <w:ind w:firstLine="425"/>
      </w:pPr>
      <w:r>
        <w:t xml:space="preserve">9.4. По требованиям потребителя к управляющей организации соблюдение десятидневного срока на добровольное удовлетворение требования влияет на взыскание неустойки и штрафа (ст. 31 ЗОЗПП).</w:t>
      </w:r>
    </w:p>
    <w:p>
      <w:pPr>
        <w:ind w:firstLine="425"/>
      </w:pPr>
      <w:r>
        <w:t xml:space="preserve">9.5. По спорам, подсудным арбитражному суду, иск может быть предъявлен по истечении тридцати календарных дней со дня направления претензии (ст. 4 АПК).</w:t>
      </w:r>
    </w:p>
    <w:p>
      <w:pPr>
        <w:ind w:firstLine="425"/>
      </w:pPr>
      <w:r>
        <w:t xml:space="preserve">9.6. Ответ Ответчика требования Истца не опроверг и размер ущерба документально не оспорил.</w:t>
      </w:r>
    </w:p>
    <w:p>
      <w:pPr>
        <w:pStyle w:val="ClauseHeading"/>
      </w:pPr>
      <w:r>
        <w:rPr>
          <w:b/>
        </w:rPr>
        <w:t xml:space="preserve">10. Подсудность спора</w:t>
      </w:r>
    </w:p>
    <w:p>
      <w:pPr>
        <w:ind w:firstLine="425"/>
      </w:pPr>
      <w:r>
        <w:t xml:space="preserve">10.1. Иск подаётся: Мировой судья — цена иска не превышает 50 000 рублей.</w:t>
      </w:r>
    </w:p>
    <w:p>
      <w:pPr>
        <w:ind w:firstLine="425"/>
      </w:pPr>
      <w:r>
        <w:t xml:space="preserve">10.2. Мировой судья рассматривает имущественные споры при цене иска, не превышающей пятидесяти тысяч рублей (ст. 23 ГПК).</w:t>
      </w:r>
    </w:p>
    <w:p>
      <w:pPr>
        <w:ind w:firstLine="425"/>
      </w:pPr>
      <w:r>
        <w:t xml:space="preserve">10.3. Дела, не отнесённые к подсудности мирового судьи, рассматривает районный суд; требование о компенсации морального вреда рассматривается районным судом (ст. 24 ГПК).</w:t>
      </w:r>
    </w:p>
    <w:p>
      <w:pPr>
        <w:ind w:firstLine="425"/>
      </w:pPr>
      <w:r>
        <w:t xml:space="preserve">10.4. По общему правилу иск предъявляется по месту жительства ответчика, а иск к организации — по месту её нахождения (ст. 28 ГПК).</w:t>
      </w:r>
    </w:p>
    <w:p>
      <w:pPr>
        <w:ind w:firstLine="425"/>
      </w:pPr>
      <w:r>
        <w:t xml:space="preserve">10.5. Иски о защите прав потребителей могут быть предъявлены по выбору истца: по месту его жительства, по месту нахождения ответчика либо по месту заключения или исполнения договора (ст. 29 ГПК).</w:t>
      </w:r>
    </w:p>
    <w:p>
      <w:pPr>
        <w:ind w:firstLine="425"/>
      </w:pPr>
      <w:r>
        <w:t xml:space="preserve">10.6. Спор между организациями и индивидуальными предпринимателями о возмещении убытков, причинённых затоплением нежилого помещения, рассматривает арбитражный суд (ст. 35 АПК).</w:t>
      </w:r>
    </w:p>
    <w:p>
      <w:pPr>
        <w:ind w:firstLine="425"/>
      </w:pPr>
      <w:r>
        <w:t xml:space="preserve">10.7. Иск не относится к искам о правах на недвижимое имущество, поэтому правила исключительной подсудности к нему не применяются.</w:t>
      </w:r>
    </w:p>
    <w:p>
      <w:pPr>
        <w:pStyle w:val="ClauseHeading"/>
      </w:pPr>
      <w:r>
        <w:rPr>
          <w:b/>
        </w:rPr>
        <w:t xml:space="preserve">11. Государственная пошлина</w:t>
      </w:r>
    </w:p>
    <w:p>
      <w:pPr>
        <w:ind w:firstLine="425"/>
      </w:pPr>
      <w:r>
        <w:t xml:space="preserve">11.1. Цена иска определена суммой имущественных требований и составляет 287400 рублей.</w:t>
      </w:r>
    </w:p>
    <w:p>
      <w:pPr>
        <w:ind w:firstLine="425"/>
      </w:pPr>
      <w:r>
        <w:t xml:space="preserve">11.2. Государственная пошлина исчислена от цены иска по ставкам для имущественных требований, подлежащих оценке (ст. 333.19 НК РФ), и составляет 6074 рублей.</w:t>
      </w:r>
    </w:p>
    <w:p>
      <w:pPr>
        <w:ind w:firstLine="425"/>
      </w:pPr>
      <w:r>
        <w:t xml:space="preserve">11.3. Состояние уплаты: Уплачена в полном размере.</w:t>
      </w:r>
    </w:p>
    <w:p>
      <w:pPr>
        <w:ind w:firstLine="425"/>
      </w:pPr>
      <w:r>
        <w:t xml:space="preserve">11.4. По искам о защите прав потребителей истцы освобождаются от уплаты государственной пошлины при цене иска до одного миллиона рублей (ст. 333.36 НК РФ).</w:t>
      </w:r>
    </w:p>
    <w:p>
      <w:pPr>
        <w:ind w:firstLine="425"/>
      </w:pPr>
      <w:r>
        <w:t xml:space="preserve">11.5. При требовании о компенсации морального вреда пошлина уплачивается дополнительно как за требование неимущественного характера.</w:t>
      </w:r>
    </w:p>
    <w:p>
      <w:pPr>
        <w:ind w:firstLine="425"/>
      </w:pPr>
      <w:r>
        <w:t xml:space="preserve">11.6. Судебные расходы присуждаются стороне, в пользу которой состоялось решение суда (ст. 98 ГПК).</w:t>
      </w:r>
    </w:p>
    <w:p>
      <w:pPr>
        <w:pStyle w:val="ClauseHeading"/>
      </w:pPr>
      <w:r>
        <w:rPr>
          <w:b/>
        </w:rPr>
        <w:t xml:space="preserve">12. Срок исковой давности</w:t>
      </w:r>
    </w:p>
    <w:p>
      <w:pPr>
        <w:ind w:firstLine="425"/>
      </w:pPr>
      <w:r>
        <w:t xml:space="preserve">12.1. Общий срок исковой давности составляет три года (ст. 196 ГК).</w:t>
      </w:r>
    </w:p>
    <w:p>
      <w:pPr>
        <w:ind w:firstLine="425"/>
      </w:pPr>
      <w:r>
        <w:t xml:space="preserve">12.2. Течение срока начинается со дня, когда лицо узнало или должно было узнать о нарушении своего права и о том, кто является надлежащим ответчиком (ст. 200 ГК).</w:t>
      </w:r>
    </w:p>
    <w:p>
      <w:pPr>
        <w:ind w:firstLine="425"/>
      </w:pPr>
      <w:r>
        <w:t xml:space="preserve">12.3. По требованию о возмещении ущерба, причинённого заливом, срок исчисляется со дня залива — 2026-06-12, а при неочевидности виновника — со дня, когда Истец узнал о лице, ответственном за вред.</w:t>
      </w:r>
    </w:p>
    <w:p>
      <w:pPr>
        <w:ind w:firstLine="425"/>
      </w:pPr>
      <w:r>
        <w:t xml:space="preserve">12.4. Срок исковой давности на день подачи иска не истёк.</w:t>
      </w:r>
    </w:p>
    <w:p>
      <w:pPr>
        <w:ind w:firstLine="425"/>
      </w:pPr>
      <w:r>
        <w:t xml:space="preserve">12.5. Направление претензии и переписка с Ответчиком течение срока не приостанавливают, но подтверждают добросовестность поведения Истца.</w:t>
      </w:r>
    </w:p>
    <w:p>
      <w:pPr>
        <w:ind w:firstLine="425"/>
      </w:pPr>
      <w:r>
        <w:t xml:space="preserve">13.1. На основании изложенного, руководствуясь статьями 15, 151, 210, 395, 1064 и 1082 Гражданского кодекса Российской Федерации, статьями 30, 36, 161 и 162 Жилищного кодекса Российской Федерации, статьями 13, 14, 15 и 29 Закона Российской Федерации «О защите прав потребителей», статьями 131 и 132 Гражданского процессуального кодекса Российской Федерации, прошу:</w:t>
      </w:r>
    </w:p>
    <w:p>
      <w:pPr>
        <w:ind w:firstLine="425"/>
      </w:pPr>
      <w:r>
        <w:t xml:space="preserve">13.2. взыскать с Ответчика в пользу Истца в возмещение ущерба, причинённого заливом помещения, стоимость восстановительного ремонта в размере 218900 рублей;</w:t>
      </w:r>
    </w:p>
    <w:p>
      <w:pPr>
        <w:ind w:firstLine="425"/>
      </w:pPr>
      <w:r>
        <w:t xml:space="preserve">13.3. взыскать с Ответчика стоимость повреждённого имущества в размере 56500 рублей;</w:t>
      </w:r>
    </w:p>
    <w:p>
      <w:pPr>
        <w:ind w:firstLine="425"/>
      </w:pPr>
      <w:r>
        <w:t xml:space="preserve">13.4. взыскать с Ответчика убытки, вызванные невозможностью использовать помещение: простой офиса 14 дней, упущенная выгода по договору аренды — 84 000 рублей, порча товарных запасов на 46 000 рублей;</w:t>
      </w:r>
    </w:p>
    <w:p>
      <w:pPr>
        <w:ind w:firstLine="425"/>
      </w:pPr>
      <w:r>
        <w:t xml:space="preserve">13.5. взыскать с Ответчика неустойку за нарушение срока удовлетворения требования потребителя в размере 42000 рублей;</w:t>
      </w:r>
    </w:p>
    <w:p>
      <w:pPr>
        <w:ind w:firstLine="425"/>
      </w:pPr>
      <w:r>
        <w:t xml:space="preserve">13.6. взыскать с Ответчика компенсацию морального вреда в размере 50000 рублей;</w:t>
      </w:r>
    </w:p>
    <w:p>
      <w:pPr>
        <w:ind w:firstLine="425"/>
      </w:pPr>
      <w:r>
        <w:t xml:space="preserve">13.7. взыскать с Ответчика штраф за неудовлетворение требований потребителя в добровольном порядке в размере 160000 рублей;</w:t>
      </w:r>
    </w:p>
    <w:p>
      <w:pPr>
        <w:ind w:firstLine="425"/>
      </w:pPr>
      <w:r>
        <w:t xml:space="preserve">13.8. взыскать с Ответчика проценты за пользование чужими денежными средствами в размере 9350 рублей и далее по день фактического исполнения обязательства;</w:t>
      </w:r>
    </w:p>
    <w:p>
      <w:pPr>
        <w:ind w:firstLine="425"/>
      </w:pPr>
      <w:r>
        <w:t xml:space="preserve">13.9. принять меры по обеспечению иска: наложить арест на имущество Ответчика в пределах цены иска;</w:t>
      </w:r>
    </w:p>
    <w:p>
      <w:pPr>
        <w:ind w:firstLine="425"/>
      </w:pPr>
      <w:r>
        <w:t xml:space="preserve">13.10. взыскать с Ответчика расходы на оплату услуг представителя в размере 40000 рублей;</w:t>
      </w:r>
    </w:p>
    <w:p>
      <w:pPr>
        <w:ind w:firstLine="425"/>
      </w:pPr>
      <w:r>
        <w:t xml:space="preserve">13.11. взыскать с Ответчика расходы на оценку ущерба в размере 12000 рублей, почтовые расходы в размере 960 рублей и расходы по уплате государственной пошлины в размере 6074 рублей;</w:t>
      </w:r>
    </w:p>
    <w:p>
      <w:pPr>
        <w:ind w:firstLine="425"/>
      </w:pPr>
      <w:r>
        <w:t xml:space="preserve">13.12. обязать Ответчика произвести ремонт участка общего имущества — стояка горячего водоснабжения в квартире № 45;</w:t>
      </w:r>
    </w:p>
    <w:p>
      <w:pPr>
        <w:ind w:firstLine="425"/>
      </w:pPr>
      <w:r>
        <w:t xml:space="preserve">14.1. Прилагаемые документы:</w:t>
      </w:r>
    </w:p>
    <w:p>
      <w:pPr>
        <w:ind w:firstLine="425"/>
      </w:pPr>
      <w:r>
        <w:t xml:space="preserve">14.2. уведомления о вручении или иные документы, подтверждающие направление Ответчику и третьим лицам копий искового заявления и приложенных к нему документов, которые у них отсутствуют;</w:t>
      </w:r>
    </w:p>
    <w:p>
      <w:pPr>
        <w:ind w:firstLine="425"/>
      </w:pPr>
      <w:r>
        <w:t xml:space="preserve">14.3. документ, подтверждающий уплату государственной пошлины, либо обоснование освобождения от её уплаты;</w:t>
      </w:r>
    </w:p>
    <w:p>
      <w:pPr>
        <w:ind w:firstLine="425"/>
      </w:pPr>
      <w:r>
        <w:t xml:space="preserve">14.4. документ о праве Истца на помещение — выписка из Единого государственного реестра недвижимости от 14.03.2026 № КУВИ-001/2026-1234567;</w:t>
      </w:r>
    </w:p>
    <w:p>
      <w:pPr>
        <w:ind w:firstLine="425"/>
      </w:pPr>
      <w:r>
        <w:t xml:space="preserve">14.5. копия акта о заливе — акт о заливе от 12.06.2026 № 41, составлен комиссией ООО «Управляющая компания Энск-Сервис»;</w:t>
      </w:r>
    </w:p>
    <w:p>
      <w:pPr>
        <w:ind w:firstLine="425"/>
      </w:pPr>
      <w:r>
        <w:t xml:space="preserve">14.6. копия заявки в аварийно-диспетчерскую службу и переписка с управляющей организацией об отказе в составлении акта;</w:t>
      </w:r>
    </w:p>
    <w:p>
      <w:pPr>
        <w:ind w:firstLine="425"/>
      </w:pPr>
      <w:r>
        <w:t xml:space="preserve">14.7. отчёт об оценке размера ущерба — отчёт об оценке ООО «Энск-Оценка» от 04.07.2026 № 112/26 — и документы об извещении Ответчика об осмотре;</w:t>
      </w:r>
    </w:p>
    <w:p>
      <w:pPr>
        <w:ind w:firstLine="425"/>
      </w:pPr>
      <w:r>
        <w:t xml:space="preserve">14.8. фотоматериалы, фиксирующие повреждения отделки и имущества;</w:t>
      </w:r>
    </w:p>
    <w:p>
      <w:pPr>
        <w:ind w:firstLine="425"/>
      </w:pPr>
      <w:r>
        <w:t xml:space="preserve">14.9. сведения об управляющей организации и договор управления многоквартирным домом;</w:t>
      </w:r>
    </w:p>
    <w:p>
      <w:pPr>
        <w:ind w:firstLine="425"/>
      </w:pPr>
      <w:r>
        <w:t xml:space="preserve">14.10. документы, подтверждающие дополнительные расходы на просушку, вывоз имущества и наём жилья;</w:t>
      </w:r>
    </w:p>
    <w:p>
      <w:pPr>
        <w:ind w:firstLine="425"/>
      </w:pPr>
      <w:r>
        <w:t xml:space="preserve">14.11. документы, подтверждающие убытки от простоя помещения: договоры аренды, акты, данные учёта;</w:t>
      </w:r>
    </w:p>
    <w:p>
      <w:pPr>
        <w:ind w:firstLine="425"/>
      </w:pPr>
      <w:r>
        <w:t xml:space="preserve">14.12. документы о полученном страховом возмещении в размере 0 рублей;</w:t>
      </w:r>
    </w:p>
    <w:p>
      <w:pPr>
        <w:ind w:firstLine="425"/>
      </w:pPr>
      <w:r>
        <w:t xml:space="preserve">14.13. копия претензии от 2026-07-10 и документы о её направлении Ответчику;</w:t>
      </w:r>
    </w:p>
    <w:p>
      <w:pPr>
        <w:ind w:firstLine="425"/>
      </w:pPr>
      <w:r>
        <w:t xml:space="preserve">14.14. квитанции об оплате услуг по содержанию и ремонту общего имущества за период, предшествующий заливу;</w:t>
      </w:r>
    </w:p>
    <w:p>
      <w:pPr>
        <w:ind w:firstLine="425"/>
      </w:pPr>
      <w:r>
        <w:t xml:space="preserve">14.15. расчёт взыскиваемых сумм, подписанный Истцом, — Приложение № 1;</w:t>
      </w:r>
    </w:p>
    <w:p>
      <w:pPr>
        <w:ind w:firstLine="425"/>
      </w:pPr>
      <w:r>
        <w:t xml:space="preserve">14.16. опись повреждённого имущества и отделки — Приложение № 2;</w:t>
      </w:r>
    </w:p>
    <w:p>
      <w:pPr>
        <w:ind w:firstLine="425"/>
      </w:pPr>
      <w:r>
        <w:t xml:space="preserve">14.17. хронология заливов и обращений — Приложение № 3;</w:t>
      </w:r>
    </w:p>
    <w:p>
      <w:pPr>
        <w:ind w:firstLine="425"/>
      </w:pPr>
      <w:r>
        <w:t xml:space="preserve">14.18. доверенность представителя и документ о его высшем юридическом образовании;</w:t>
      </w:r>
    </w:p>
    <w:p>
      <w:pPr>
        <w:ind w:firstLine="425"/>
      </w:pPr>
      <w:r>
        <w:t xml:space="preserve">14.19. фотоматериалы повреждений на 12 листах; копия заявки в аварийно-диспетчерскую службу от 12.06.2026;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цены иска</w:t>
      </w:r>
    </w:p>
    <w:p>
      <w:pPr>
        <w:ind w:firstLine="425"/>
      </w:pPr>
      <w:r>
        <w:t xml:space="preserve">Расчёт составлен по состоянию на 2026-08-18 и подписан Истцом — Иванов Иван Иванович.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23"/>
        <w:gridCol w:w="2892"/>
        <w:gridCol w:w="2410"/>
        <w:gridCol w:w="2169"/>
        <w:gridCol w:w="1446"/>
      </w:tblGrid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Составляющая требования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и документ</w:t>
            </w:r>
          </w:p>
        </w:tc>
        <w:tc>
          <w:tcPr>
            <w:tcW w:w="11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или дата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Стоимость восстановительного ремонта отделки: 218900 рублей.</w:t>
      </w:r>
    </w:p>
    <w:p>
      <w:pPr>
        <w:ind w:firstLine="425"/>
      </w:pPr>
      <w:r>
        <w:t xml:space="preserve">Стоимость повреждённого имущества: 56500 рублей.</w:t>
      </w:r>
    </w:p>
    <w:p>
      <w:pPr>
        <w:ind w:firstLine="425"/>
      </w:pPr>
      <w:r>
        <w:t xml:space="preserve">Дополнительные расходы: просушка помещения — 9 000 рублей; вывоз повреждённой мебели — 4 000 рублей; аренда жилья на время ремонта — 60 000 рублей.</w:t>
      </w:r>
    </w:p>
    <w:p>
      <w:pPr>
        <w:ind w:firstLine="425"/>
      </w:pPr>
      <w:r>
        <w:t xml:space="preserve">Расходы на оценку: 12000 рублей.</w:t>
      </w:r>
    </w:p>
    <w:p>
      <w:pPr>
        <w:ind w:firstLine="425"/>
      </w:pPr>
      <w:r>
        <w:t xml:space="preserve">Полученное страховое возмещение, уменьшающее требование: 0 рублей.</w:t>
      </w:r>
    </w:p>
    <w:p>
      <w:pPr>
        <w:ind w:firstLine="425"/>
      </w:pPr>
      <w:r>
        <w:t xml:space="preserve">Неустойка за нарушение срока удовлетворения требования потребителя: 42000 рублей.</w:t>
      </w:r>
    </w:p>
    <w:p>
      <w:pPr>
        <w:ind w:firstLine="425"/>
      </w:pPr>
      <w:r>
        <w:t xml:space="preserve">Проценты за пользование чужими денежными средствами с 2026-07-28: 9350 рублей.</w:t>
      </w:r>
    </w:p>
    <w:p>
      <w:pPr>
        <w:ind w:firstLine="425"/>
      </w:pPr>
      <w:r>
        <w:t xml:space="preserve">Итого цена иска: 287400 рублей; государственная пошлина: 6074 рублей.</w:t>
      </w:r>
    </w:p>
    <w:p>
      <w:pPr>
        <w:ind w:firstLine="425"/>
      </w:pPr>
      <w:r>
        <w:t xml:space="preserve">Требование о компенсации морального вреда в размере 50000 рублей в цену иска не включается.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Опись повреждённого имущества и отделки</w:t>
      </w:r>
    </w:p>
    <w:p>
      <w:pPr>
        <w:ind w:firstLine="425"/>
      </w:pPr>
      <w:r>
        <w:t xml:space="preserve">Опись составлена по данным акта о заливе и отчёта об оценке — отчёт об оценке ООО «Энск-Оценка» от 04.07.2026 № 112/26.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38"/>
        <w:gridCol w:w="1314"/>
        <w:gridCol w:w="2921"/>
        <w:gridCol w:w="1607"/>
        <w:gridCol w:w="1899"/>
        <w:gridCol w:w="1461"/>
      </w:tblGrid>
      <w:t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Помещение</w:t>
            </w:r>
          </w:p>
        </w:tc>
        <w:tc>
          <w:tcPr>
            <w:tcW w:w="15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Повреждённый элемент отделки или предмет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Характер повреждения</w:t>
            </w:r>
          </w:p>
        </w:tc>
        <w:tc>
          <w:tcPr>
            <w:tcW w:w="9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 работ или количество</w:t>
            </w:r>
          </w:p>
        </w:tc>
        <w:tc>
          <w:tcPr>
            <w:tcW w:w="7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Общий перечень повреждений: натяжной потолок в двух комнатах, обои по всему периметру комнат и коридора, ламинат площадью 32 кв. м, кухонный гарнитур, диван, книжный шкаф.</w:t>
      </w:r>
    </w:p>
    <w:p>
      <w:pPr>
        <w:ind w:firstLine="425"/>
      </w:pPr>
      <w:r>
        <w:t xml:space="preserve">Выводы акта о заливе: залив произошёл из квартиры № 45 вследствие разрыва гибкой подводки; повреждены потолок и стены в двух комнатах, коридоре и кухне, вздулся ламинат.</w:t>
      </w:r>
    </w:p>
    <w:p>
      <w:pPr>
        <w:ind w:firstLine="425"/>
      </w:pPr>
      <w:r>
        <w:t xml:space="preserve">Осмотр повреждений проводился с участием оценщика и с извещением Ответчика.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Хронология заливов и обращений</w:t>
      </w:r>
    </w:p>
    <w:p>
      <w:pPr>
        <w:ind w:firstLine="425"/>
      </w:pPr>
      <w:r>
        <w:t xml:space="preserve">Хронология подтверждает последовательность действий Истца и характер происшествий.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67"/>
        <w:gridCol w:w="1701"/>
        <w:gridCol w:w="2079"/>
        <w:gridCol w:w="1890"/>
        <w:gridCol w:w="3402"/>
      </w:tblGrid>
      <w:t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10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Событие или обращение</w:t>
            </w:r>
          </w:p>
        </w:tc>
        <w:tc>
          <w:tcPr>
            <w:tcW w:w="98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Кому адресовано</w:t>
            </w:r>
          </w:p>
        </w:tc>
        <w:tc>
          <w:tcPr>
            <w:tcW w:w="17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 и подтверждающий документ</w:t>
            </w: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Залив произошёл 2026-06-12; источник поступления воды: из вышерасположенной квартиры № 45, санузел.</w:t>
      </w:r>
    </w:p>
    <w:p>
      <w:pPr>
        <w:ind w:firstLine="425"/>
      </w:pPr>
      <w:r>
        <w:t xml:space="preserve">Акт о заливе: акт о заливе от 12.06.2026 № 41, составлен комиссией ООО «Управляющая компания Энск-Сервис».</w:t>
      </w:r>
    </w:p>
    <w:p>
      <w:pPr>
        <w:ind w:firstLine="425"/>
      </w:pPr>
      <w:r>
        <w:t xml:space="preserve">Сведения о повторных заливах: залив происходит третий раз: 14.02.2026, 03.04.2026 и 12.06.2026, обращения в аварийную службу зарегистрированы.</w:t>
      </w:r>
    </w:p>
    <w:p>
      <w:pPr>
        <w:ind w:firstLine="425"/>
      </w:pPr>
      <w:r>
        <w:t xml:space="preserve">Претензия направлена 2026-07-10, результат: ответ не получен, требования добровольно не удовлетворены.</w:t>
      </w:r>
    </w:p>
    <w:p>
      <w:pPr>
        <w:ind w:firstLine="425"/>
      </w:pPr>
      <w:r>
        <w:t xml:space="preserve">Хронология составлена по состоянию на 2026-08-18.</w:t>
      </w:r>
    </w:p>
    <w:p>
      <w:pPr>
        <w:pStyle w:val="ClauseHeading"/>
      </w:pPr>
      <w:r>
        <w:rPr>
          <w:b/>
        </w:rPr>
        <w:t xml:space="preserve">15.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Истец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Истец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«Исковое заявление о возмещении ущерба, причинённого заливом помещения» с сайта primadoc.ru. Документ, заполненный под вашу ситуацию, собирается в конструкторе: https://primadoc.ru/doc/iskovoe-zayavlenie-o-vozmeschenii-uscherba-prichinennogo-zalivom-pomescheniya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Исковое заявление о возмещении ущерба, причинённого заливом помещения — образец заполнения</dc:title>
  <dc:creator>Примадок</dc:creator>
  <dcterms:created xsi:type="dcterms:W3CDTF">2026-09-11T19:58:28Z</dcterms:created>
</cp:coreProperties>
</file>