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Энский районный суд города Энска.</w:t>
      </w:r>
    </w:p>
    <w:p>
      <w:pPr>
        <w:ind w:left="4820"/>
        <w:jc w:val="left"/>
      </w:pPr>
      <w:r>
        <w:t xml:space="preserve">Истец: Иванов Иван Иванович; адрес, телефон, адрес электронной почты и идентификатор приведены в реквизитах Истца; процессуальный статус — Гражданин.</w:t>
      </w:r>
    </w:p>
    <w:p>
      <w:pPr>
        <w:ind w:left="4820"/>
        <w:jc w:val="left"/>
      </w:pPr>
      <w:r>
        <w:t xml:space="preserve">Ответчик: Соколов Степан Степанович, 07.11.1970 года рождения, адрес: 123456, г. Энск, ул. Горячий Ключ, д. 11, корп. 3, кв. 17, идентификатор: СНИЛС 112-233-445 55, ИНН 771234567890.</w:t>
      </w:r>
    </w:p>
    <w:p>
      <w:pPr>
        <w:ind w:left="4820"/>
        <w:jc w:val="left"/>
      </w:pPr>
      <w:r>
        <w:t xml:space="preserve">Соответчик: Администрация городского округа Энск, адрес: 123457, г. Энск, пл. Советская, д. 1.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Управление Росреестра по Энской области; нотариус Энского городского нотариального округа Судеева Е. П..</w:t>
      </w:r>
    </w:p>
    <w:p>
      <w:pPr>
        <w:ind w:left="4820"/>
        <w:jc w:val="left"/>
      </w:pPr>
      <w:r>
        <w:t xml:space="preserve">Цена иска: 2450000 рублей — определена кадастровой стоимостью по выписке из Единого государственного реестра недвижимости.</w:t>
      </w:r>
    </w:p>
    <w:p>
      <w:pPr>
        <w:ind w:left="4820"/>
        <w:jc w:val="left"/>
      </w:pPr>
      <w:r>
        <w:t xml:space="preserve">Государственная пошлина: 20450 рублей — уплачена, документ об уплате прилагается.</w:t>
      </w:r>
    </w:p>
    <w:p>
      <w:pPr>
        <w:ind w:left="4820"/>
        <w:jc w:val="left"/>
      </w:pPr>
      <w:r>
        <w:t xml:space="preserve">Заявление подаётся с соблюдением требований к форме и содержанию искового заявления и к перечню прилагаемых документов (ст. 131 ГПК).</w:t>
      </w:r>
    </w:p>
    <w:p>
      <w:pPr>
        <w:pStyle w:val="DocTitle"/>
      </w:pPr>
      <w:r>
        <w:t xml:space="preserve">ИСКОВОЕ ЗАЯВЛЕНИЕ о признании права собственности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Сведения об объекте спора</w:t>
      </w:r>
    </w:p>
    <w:p>
      <w:pPr>
        <w:ind w:firstLine="425"/>
      </w:pPr>
      <w:r>
        <w:t xml:space="preserve">1.1. Предмет спора — земельный участок по адресу: Энская область, г. Энск, ул. Весенняя, вл.</w:t>
      </w:r>
    </w:p>
    <w:p>
      <w:pPr>
        <w:ind w:firstLine="425"/>
      </w:pPr>
      <w:r>
        <w:t xml:space="preserve">1.2. 17.</w:t>
      </w:r>
    </w:p>
    <w:p>
      <w:pPr>
        <w:ind w:firstLine="425"/>
      </w:pPr>
      <w:r>
        <w:t xml:space="preserve">1.3. Кадастровый номер объекта: 98:18:0010050:176; площадь: 1200 кв. м.</w:t>
      </w:r>
    </w:p>
    <w:p>
      <w:pPr>
        <w:ind w:firstLine="425"/>
      </w:pPr>
      <w:r>
        <w:t xml:space="preserve">1.4. Категория земель, назначение и вид разрешённого использования: земли населённых пунктов, для индивидуального жилищного строительства.</w:t>
      </w:r>
    </w:p>
    <w:p>
      <w:pPr>
        <w:ind w:firstLine="425"/>
      </w:pPr>
      <w:r>
        <w:t xml:space="preserve">1.5. Характеристики и состояние объекта: одноэтажный кирпичный дом 1998 года постройки, подключён к электроснабжению и водопроводу, огорожен, используется для постоянного проживания.</w:t>
      </w:r>
    </w:p>
    <w:p>
      <w:pPr>
        <w:ind w:firstLine="425"/>
      </w:pPr>
      <w:r>
        <w:t xml:space="preserve">1.6. Сведения Единого государственного реестра недвижимости на день подачи иска: выписка № 52/2026/16547899 от 10.04.2026: сведения о зарегистрированных правах отсутствуют.</w:t>
      </w:r>
    </w:p>
    <w:p>
      <w:pPr>
        <w:ind w:firstLine="425"/>
      </w:pPr>
      <w:r>
        <w:t xml:space="preserve">1.7. К недвижимым вещам относятся земельные участки и всё, что прочно связано с землёй, — объекты, перемещение которых без несоразмерного ущерба их назначению невозможно (ст. 130 ГК).</w:t>
      </w:r>
    </w:p>
    <w:p>
      <w:pPr>
        <w:ind w:firstLine="425"/>
      </w:pPr>
      <w:r>
        <w:t xml:space="preserve">1.8. Право собственности и другие вещные права на недвижимое имущество, их возникновение, переход и прекращение подлежат государственной регистрации (ст. 131 ГК).</w:t>
      </w:r>
    </w:p>
    <w:p>
      <w:pPr>
        <w:ind w:firstLine="425"/>
      </w:pPr>
      <w:r>
        <w:t xml:space="preserve">1.9. Собственнику принадлежат права владения, пользования и распоряжения своим имуществом (ст. 209 ГК).</w:t>
      </w:r>
    </w:p>
    <w:p>
      <w:pPr>
        <w:ind w:firstLine="425"/>
      </w:pPr>
      <w:r>
        <w:t xml:space="preserve">1.10. Описание объекта приведено в объёме, достаточном для внесения записи в реестр на основании судебного решения; опись правоустанавливающих документов — в Приложение № 2.</w:t>
      </w:r>
    </w:p>
    <w:p>
      <w:pPr>
        <w:pStyle w:val="ClauseHeading"/>
      </w:pPr>
      <w:r>
        <w:rPr>
          <w:b/>
        </w:rPr>
        <w:t xml:space="preserve">2. Обстоятельства дела: как у истца возникло право</w:t>
      </w:r>
    </w:p>
    <w:p>
      <w:pPr>
        <w:ind w:firstLine="425"/>
      </w:pPr>
      <w:r>
        <w:t xml:space="preserve">2.1. Основание, по которому Истец считает себя собственником объекта: договор купли-продажи, полностью оплаченный истцом, объект передан по акту, продавец от подачи документов на регистрацию уклоняется.</w:t>
      </w:r>
    </w:p>
    <w:p>
      <w:pPr>
        <w:ind w:firstLine="425"/>
      </w:pPr>
      <w:r>
        <w:t xml:space="preserve">2.2. Реквизиты правоустанавливающего документа: договор купли-продажи от 23.03.2023 № 24-23/з.</w:t>
      </w:r>
    </w:p>
    <w:p>
      <w:pPr>
        <w:ind w:firstLine="425"/>
      </w:pPr>
      <w:r>
        <w:t xml:space="preserve">2.3. Оплата подтверждается: платёжное поручение от 24.03.2023 № 118 на сумму 2 450 000 рублей, расписка продавца от 24.03.2023.</w:t>
      </w:r>
    </w:p>
    <w:p>
      <w:pPr>
        <w:ind w:firstLine="425"/>
      </w:pPr>
      <w:r>
        <w:t xml:space="preserve">2.4. Передача объекта оформлена: передаточный акт от 24.03.2023 № 1.</w:t>
      </w:r>
    </w:p>
    <w:p>
      <w:pPr>
        <w:ind w:firstLine="425"/>
      </w:pPr>
      <w:r>
        <w:t xml:space="preserve">2.5. Истец владеет объектом с 24.03.2023; владение открытое и непрерывное, объект из владения Истца не выбывал.</w:t>
      </w:r>
    </w:p>
    <w:p>
      <w:pPr>
        <w:ind w:firstLine="425"/>
      </w:pPr>
      <w:r>
        <w:t xml:space="preserve">2.6. Гражданские права возникают из договоров и иных сделок, из актов государственных органов, из судебного решения, а также в результате приобретения имущества по основаниям, допускаемым законом (ст. 8 ГК).</w:t>
      </w:r>
    </w:p>
    <w:p>
      <w:pPr>
        <w:ind w:firstLine="425"/>
      </w:pPr>
      <w:r>
        <w:t xml:space="preserve">2.7. Право собственности на имущество, которое имеет собственника, может быть приобретено другим лицом на основании договора купли-продажи, мены, дарения или иной сделки об отчуждении этого имущества (ст. 218 ГК).</w:t>
      </w:r>
    </w:p>
    <w:p>
      <w:pPr>
        <w:ind w:firstLine="425"/>
      </w:pPr>
      <w:r>
        <w:t xml:space="preserve">2.8. Право собственности у приобретателя вещи по договору возникает с момента её передачи, а если отчуждение имущества подлежит государственной регистрации — с момента такой регистрации (ст. 223 ГК).</w:t>
      </w:r>
    </w:p>
    <w:p>
      <w:pPr>
        <w:ind w:firstLine="425"/>
      </w:pPr>
      <w:r>
        <w:t xml:space="preserve">2.9. Защита гражданских прав осуществляется в том числе путём признания права (ст. 12 ГК).</w:t>
      </w:r>
    </w:p>
    <w:p>
      <w:pPr>
        <w:pStyle w:val="ClauseHeading"/>
      </w:pPr>
      <w:r>
        <w:rPr>
          <w:b/>
        </w:rPr>
        <w:t xml:space="preserve">3. Основание требования: продавец уклоняется от регистрации перехода права</w:t>
      </w:r>
    </w:p>
    <w:p>
      <w:pPr>
        <w:ind w:firstLine="425"/>
      </w:pPr>
      <w:r>
        <w:t xml:space="preserve">3.1. Договор продажи недвижимости исполнен обеими сторонами: Истец уплатил цену, Продавец передал объект во владение Истца, что подтверждается передаточным актом и фактическим пользованием объектом.</w:t>
      </w:r>
    </w:p>
    <w:p>
      <w:pPr>
        <w:ind w:firstLine="425"/>
      </w:pPr>
      <w:r>
        <w:t xml:space="preserve">3.2. Переход права собственности на недвижимость по договору продажи подлежит государственной регистрации (ст. 551 ГК).</w:t>
      </w:r>
    </w:p>
    <w:p>
      <w:pPr>
        <w:ind w:firstLine="425"/>
      </w:pPr>
      <w:r>
        <w:t xml:space="preserve">3.3. При уклонении одной из сторон от государственной регистрации перехода права собственности суд по требованию другой стороны вправе вынести решение о такой регистрации; сторона, необоснованно уклоняющаяся от регистрации, возмещает другой стороне вызванные задержкой убытки.</w:t>
      </w:r>
    </w:p>
    <w:p>
      <w:pPr>
        <w:ind w:firstLine="425"/>
      </w:pPr>
      <w:r>
        <w:t xml:space="preserve">3.4. Обстоятельства, препятствующие внесудебному оформлению права: продавец уклоняется от подачи заявления о регистрации.</w:t>
      </w:r>
    </w:p>
    <w:p>
      <w:pPr>
        <w:ind w:firstLine="425"/>
      </w:pPr>
      <w:r>
        <w:t xml:space="preserve">3.5. Обращение в орган регистрации прав и его результат: уведомление о приостановлении государственной регистрации от 12.02.2026 № КУВД-001/2026-1122.</w:t>
      </w:r>
    </w:p>
    <w:p>
      <w:pPr>
        <w:ind w:firstLine="425"/>
      </w:pPr>
      <w:r>
        <w:t xml:space="preserve">3.6. По договору продажи недвижимости продавец обязуется передать в собственность покупателя земельный участок, здание, сооружение, квартиру или другое недвижимое имущество (ст. 549 ГК).</w:t>
      </w:r>
    </w:p>
    <w:p>
      <w:pPr>
        <w:ind w:firstLine="425"/>
      </w:pPr>
      <w:r>
        <w:t xml:space="preserve">3.7. Передача недвижимости и её принятие покупателем оформляются передаточным актом или иным документом о передаче (ст. 556 ГК).</w:t>
      </w:r>
    </w:p>
    <w:p>
      <w:pPr>
        <w:ind w:firstLine="425"/>
      </w:pPr>
      <w:r>
        <w:t xml:space="preserve">3.8. Истец полностью исполнил обязанность покупателя и вправе требовать признания за ним права собственности на переданный ему объект.</w:t>
      </w:r>
    </w:p>
    <w:p>
      <w:pPr>
        <w:pStyle w:val="ClauseHeading"/>
      </w:pPr>
      <w:r>
        <w:rPr>
          <w:b/>
        </w:rPr>
        <w:t xml:space="preserve">4. Основание требования: продавец умер или ликвидирован</w:t>
      </w:r>
    </w:p>
    <w:p>
      <w:pPr>
        <w:ind w:firstLine="425"/>
      </w:pPr>
      <w:r>
        <w:t xml:space="preserve">4.1. Договор был исполнен сторонами до того, как обращение за государственной регистрацией стало невозможным: цена уплачена, объект передан Истцу по акту, Истец вступил во владение.</w:t>
      </w:r>
    </w:p>
    <w:p>
      <w:pPr>
        <w:ind w:firstLine="425"/>
      </w:pPr>
      <w:r>
        <w:t xml:space="preserve">4.2. Обстоятельство, исключающее совместное обращение сторон за регистрацией: продавец уклоняется от подачи заявления о регистрации.</w:t>
      </w:r>
    </w:p>
    <w:p>
      <w:pPr>
        <w:ind w:firstLine="425"/>
      </w:pPr>
      <w:r>
        <w:t xml:space="preserve">4.3. Сведения о продавце: Кузнецов Илья Петрович, дата смерти — 14.08.2025.</w:t>
      </w:r>
    </w:p>
    <w:p>
      <w:pPr>
        <w:ind w:firstLine="425"/>
      </w:pPr>
      <w:r>
        <w:t xml:space="preserve">4.4. Смерть продавца или прекращение организации-продавца не прекращают обязательства по договору: в состав наследства входят принадлежавшие наследодателю на день открытия наследства вещи, иное имущество, а также имущественные права и обязанности (ст. 1112 ГК).</w:t>
      </w:r>
    </w:p>
    <w:p>
      <w:pPr>
        <w:ind w:firstLine="425"/>
      </w:pPr>
      <w:r>
        <w:t xml:space="preserve">4.5. Наследники, принявшие наследство, отвечают по долгам наследодателя в пределах стоимости перешедшего к ним имущества, в том числе по обязанности оформить переход права по исполненному договору (ст. 1175 ГК).</w:t>
      </w:r>
    </w:p>
    <w:p>
      <w:pPr>
        <w:ind w:firstLine="425"/>
      </w:pPr>
      <w:r>
        <w:t xml:space="preserve">4.6. Поскольку заявление о регистрации перехода права не может быть подано совместно, единственным способом защиты остаётся судебное признание права собственности покупателя.</w:t>
      </w:r>
    </w:p>
    <w:p>
      <w:pPr>
        <w:ind w:firstLine="425"/>
      </w:pPr>
      <w:r>
        <w:t xml:space="preserve">4.7. При уклонении или невозможности участия стороны в регистрации перехода права требование разрешается судом (ст. 551 ГК).</w:t>
      </w:r>
    </w:p>
    <w:p>
      <w:pPr>
        <w:ind w:firstLine="425"/>
      </w:pPr>
      <w:r>
        <w:t xml:space="preserve">4.8. Наследственное дело и позиция наследников: наследственное дело № 142/2025, нотариус Судеева Е. П.; на письма не отвечает, от подписания заявления о регистрации уклоняется, доступ на участок не ограничивает.</w:t>
      </w:r>
    </w:p>
    <w:p>
      <w:pPr>
        <w:pStyle w:val="ClauseHeading"/>
      </w:pPr>
      <w:r>
        <w:rPr>
          <w:b/>
        </w:rPr>
        <w:t xml:space="preserve">5. Основание требования: приобретательная давность</w:t>
      </w:r>
    </w:p>
    <w:p>
      <w:pPr>
        <w:ind w:firstLine="425"/>
      </w:pPr>
      <w:r>
        <w:t xml:space="preserve">5.1. Лицо, не являющееся собственником имущества, но добросовестно, открыто и непрерывно владеющее как своим собственным недвижимым имуществом в течение пятнадцати лет либо иным имуществом в течение пяти лет, приобретает право собственности на это имущество (ст. 234 ГК).</w:t>
      </w:r>
    </w:p>
    <w:p>
      <w:pPr>
        <w:ind w:firstLine="425"/>
      </w:pPr>
      <w:r>
        <w:t xml:space="preserve">5.2. Истец владеет объектом с 24.03.2023, срок непрерывного владения составляет 18 лет.</w:t>
      </w:r>
    </w:p>
    <w:p>
      <w:pPr>
        <w:ind w:firstLine="425"/>
      </w:pPr>
      <w:r>
        <w:t xml:space="preserve">5.3. Добросовестность владения: Истец получил объект открыто, не совершал действий по сокрытию владения, о притязаниях иных лиц ему не было известно.</w:t>
      </w:r>
    </w:p>
    <w:p>
      <w:pPr>
        <w:ind w:firstLine="425"/>
      </w:pPr>
      <w:r>
        <w:t xml:space="preserve">5.4. Открытость владения: проживает в доме, поставил ограждение, обрабатывает участок, заключил договоры с ресурсоснабжающими организациями, страхует имущество.</w:t>
      </w:r>
    </w:p>
    <w:p>
      <w:pPr>
        <w:ind w:firstLine="425"/>
      </w:pPr>
      <w:r>
        <w:t xml:space="preserve">5.5. Непрерывность владения: объект не выбывал из владения Истца, требований о его возврате никто не заявлял, владение не основано на договоре аренды, хранения или безвозмездного пользования.</w:t>
      </w:r>
    </w:p>
    <w:p>
      <w:pPr>
        <w:ind w:firstLine="425"/>
      </w:pPr>
      <w:r>
        <w:t xml:space="preserve">5.6. Бремя содержания имущества несёт Истец: уплата земельного налога и налога на имущество за 2011–2025 годы, оплата электроснабжения, ремонт кровли в 2019 году на 340 000 рублей.</w:t>
      </w:r>
    </w:p>
    <w:p>
      <w:pPr>
        <w:ind w:firstLine="425"/>
      </w:pPr>
      <w:r>
        <w:t xml:space="preserve">5.7. Истец присоединяет к своему сроку владения время, в течение которого объектом владел правопредшественник — мать истца Кузнецова Анна Ильинична, владела домом с 1999 года, умерла 14.08.2015: лицо, ссылающееся на давность владения, может присоединить ко времени своего владения всё время, в течение которого имуществом владел тот, чьим правопреемником это лицо является.</w:t>
      </w:r>
    </w:p>
    <w:p>
      <w:pPr>
        <w:ind w:firstLine="425"/>
      </w:pPr>
      <w:r>
        <w:t xml:space="preserve">5.8. Обстоятельства владения подтверждаются свидетелями: Петров И. И., проживающий по адресу: г. Энск, ул. Весенняя, д. 19 — подтвердит владение истца с 2008 года; хронология владения и расходов приведена в Приложение № 3.</w:t>
      </w:r>
    </w:p>
    <w:p>
      <w:pPr>
        <w:ind w:firstLine="425"/>
      </w:pPr>
      <w:r>
        <w:t xml:space="preserve">5.9. Право собственности на недвижимое имущество, приобретённое в силу приобретательной давности, возникает с момента государственной регистрации, основанием для которой служит решение суда.</w:t>
      </w:r>
    </w:p>
    <w:p>
      <w:pPr>
        <w:pStyle w:val="ClauseHeading"/>
      </w:pPr>
      <w:r>
        <w:rPr>
          <w:b/>
        </w:rPr>
        <w:t xml:space="preserve">6. Основание требования: наследование</w:t>
      </w:r>
    </w:p>
    <w:p>
      <w:pPr>
        <w:ind w:firstLine="425"/>
      </w:pPr>
      <w:r>
        <w:t xml:space="preserve">6.1. 14.08.2025 умер Кузнецов Илья Петрович, после смерти которого открылось наследство, в состав которого входит спорный объект.</w:t>
      </w:r>
    </w:p>
    <w:p>
      <w:pPr>
        <w:ind w:firstLine="425"/>
      </w:pPr>
      <w:r>
        <w:t xml:space="preserve">6.2. Истец является наследником: сын наследодателя, наследник первой очереди по закону.</w:t>
      </w:r>
    </w:p>
    <w:p>
      <w:pPr>
        <w:ind w:firstLine="425"/>
      </w:pPr>
      <w:r>
        <w:t xml:space="preserve">6.3. Наследование осуществляется по завещанию, по наследственному договору и по закону (ст. 1111 ГК).</w:t>
      </w:r>
    </w:p>
    <w:p>
      <w:pPr>
        <w:ind w:firstLine="425"/>
      </w:pPr>
      <w:r>
        <w:t xml:space="preserve">6.4. 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 (ст. 1112 ГК).</w:t>
      </w:r>
    </w:p>
    <w:p>
      <w:pPr>
        <w:ind w:firstLine="425"/>
      </w:pPr>
      <w:r>
        <w:t xml:space="preserve">6.5. Наследство принято Истцом: подано заявление нотариусу в шестимесячный срок.</w:t>
      </w:r>
    </w:p>
    <w:p>
      <w:pPr>
        <w:ind w:firstLine="425"/>
      </w:pPr>
      <w:r>
        <w:t xml:space="preserve">6.6. Наследственное дело: наследственное дело № 142/2025, нотариус Судеева Е. П..</w:t>
      </w:r>
    </w:p>
    <w:p>
      <w:pPr>
        <w:ind w:firstLine="425"/>
      </w:pPr>
      <w:r>
        <w:t xml:space="preserve">6.7. Для приобретения наследства наследник должен его принять; принятое наследство признаётся принадлежащим наследнику со дня открытия наследства независимо от времени его фактического принятия и от момента государственной регистрации права (ст. 1152 ГК).</w:t>
      </w:r>
    </w:p>
    <w:p>
      <w:pPr>
        <w:ind w:firstLine="425"/>
      </w:pPr>
      <w:r>
        <w:t xml:space="preserve">6.8. Признаётся, пока не доказано иное, что наследник принял наследство, если он вступил во владение или в управление наследственным имуществом, принял меры по его сохранению, произвёл за свой счёт расходы на его содержание или оплатил долги наследодателя (ст. 1153 ГК).</w:t>
      </w:r>
    </w:p>
    <w:p>
      <w:pPr>
        <w:ind w:firstLine="425"/>
      </w:pPr>
      <w:r>
        <w:t xml:space="preserve">6.9. Действия Истца по фактическому принятию наследства: проживает в доме, поставил ограждение, обрабатывает участок, заключил договоры с ресурсоснабжающими организациями, страхует имущество; расходы на содержание: уплата земельного налога и налога на имущество за 2011–2025 годы, оплата электроснабжения, ремонт кровли в 2019 году на 340 000 рублей.</w:t>
      </w:r>
    </w:p>
    <w:p>
      <w:pPr>
        <w:ind w:firstLine="425"/>
      </w:pPr>
      <w:r>
        <w:t xml:space="preserve">6.10. Право собственности наследодателя на объект не было зарегистрировано либо документы оформлены с недостатками, из-за чего нотариус не может выдать свидетельство о праве на наследство, — истец лишён возможности зарегистрировать право, распорядиться объектом, оформить наследство и подключить объект к сетям.</w:t>
      </w:r>
    </w:p>
    <w:p>
      <w:pPr>
        <w:pStyle w:val="ClauseHeading"/>
      </w:pPr>
      <w:r>
        <w:rPr>
          <w:b/>
        </w:rPr>
        <w:t xml:space="preserve">7. Основание требования: участок, предоставленный до введения Земельного кодекса</w:t>
      </w:r>
    </w:p>
    <w:p>
      <w:pPr>
        <w:ind w:firstLine="425"/>
      </w:pPr>
      <w:r>
        <w:t xml:space="preserve">7.1. Земельный участок был предоставлен Истцу либо его правопредшественнику до введения в действие Земельного кодекса Российской Федерации для ведения личного подсобного, дачного хозяйства, огородничества, садоводства или индивидуального жилищного строительства.</w:t>
      </w:r>
    </w:p>
    <w:p>
      <w:pPr>
        <w:ind w:firstLine="425"/>
      </w:pPr>
      <w:r>
        <w:t xml:space="preserve">7.2. Документы о предоставлении участка: договор купли-продажи, полностью оплаченный истцом, объект передан по акту, продавец от подачи документов на регистрацию уклоняется.</w:t>
      </w:r>
    </w:p>
    <w:p>
      <w:pPr>
        <w:ind w:firstLine="425"/>
      </w:pPr>
      <w:r>
        <w:t xml:space="preserve">7.3. Реквизиты акта о предоставлении: договор купли-продажи от 23.03.2023 № 24-23/з.</w:t>
      </w:r>
    </w:p>
    <w:p>
      <w:pPr>
        <w:ind w:firstLine="425"/>
      </w:pPr>
      <w:r>
        <w:t xml:space="preserve">7.4. Граждане и юридические лица имеют право на равный доступ к приобретению земельных участков в собственность (ст. 15 ЗК).</w:t>
      </w:r>
    </w:p>
    <w:p>
      <w:pPr>
        <w:ind w:firstLine="425"/>
      </w:pPr>
      <w:r>
        <w:t xml:space="preserve">7.5. Признание права на земельный участок осуществляется в судебном порядке.</w:t>
      </w:r>
    </w:p>
    <w:p>
      <w:pPr>
        <w:ind w:firstLine="425"/>
      </w:pPr>
      <w:r>
        <w:t xml:space="preserve">7.6. Судебное решение является юридическим основанием для государственной регистрации права (ст. 59 ЗК).</w:t>
      </w:r>
    </w:p>
    <w:p>
      <w:pPr>
        <w:ind w:firstLine="425"/>
      </w:pPr>
      <w:r>
        <w:t xml:space="preserve">7.7. Причина, по которой право не оформлено во внесудебном порядке: продавец уклоняется от подачи заявления о регистрации.</w:t>
      </w:r>
    </w:p>
    <w:p>
      <w:pPr>
        <w:ind w:firstLine="425"/>
      </w:pPr>
      <w:r>
        <w:t xml:space="preserve">7.8. Результат обращения в органы: уведомление о приостановлении государственной регистрации от 12.02.2026 № КУВД-001/2026-1122.</w:t>
      </w:r>
    </w:p>
    <w:p>
      <w:pPr>
        <w:ind w:firstLine="425"/>
      </w:pPr>
      <w:r>
        <w:t xml:space="preserve">7.9. Истец непрерывно пользуется участком с 24.03.2023: проживает в доме, поставил ограждение, обрабатывает участок, заключил договоры с ресурсоснабжающими организациями, страхует имущество.</w:t>
      </w:r>
    </w:p>
    <w:p>
      <w:pPr>
        <w:ind w:firstLine="425"/>
      </w:pPr>
      <w:r>
        <w:t xml:space="preserve">7.10. Бремя содержания участка Истец несёт самостоятельно: уплата земельного налога и налога на имущество за 2011–2025 годы, оплата электроснабжения, ремонт кровли в 2019 году на 340 000 рублей.</w:t>
      </w:r>
    </w:p>
    <w:p>
      <w:pPr>
        <w:ind w:firstLine="425"/>
      </w:pPr>
      <w:r>
        <w:t xml:space="preserve">7.11. Права на землю, не предусмотренные действующим законодательством, подлежат переоформлению, а участок, предоставленный на праве постоянного (бессрочного) пользования или пожизненного наследуемого владения, может быть оформлен гражданином в собственность.</w:t>
      </w:r>
    </w:p>
    <w:p>
      <w:pPr>
        <w:pStyle w:val="ClauseHeading"/>
      </w:pPr>
      <w:r>
        <w:rPr>
          <w:b/>
        </w:rPr>
        <w:t xml:space="preserve">8. Основание требования: полностью выплаченный паевой взнос</w:t>
      </w:r>
    </w:p>
    <w:p>
      <w:pPr>
        <w:ind w:firstLine="425"/>
      </w:pPr>
      <w:r>
        <w:t xml:space="preserve">8.1. Истец является членом кооператива гаражно-строительный кооператив «Мотор» и полностью выплатил паевой взнос за предоставленный ему объект.</w:t>
      </w:r>
    </w:p>
    <w:p>
      <w:pPr>
        <w:ind w:firstLine="425"/>
      </w:pPr>
      <w:r>
        <w:t xml:space="preserve">8.2. Дата полной выплаты пая: 18.12.2021.</w:t>
      </w:r>
    </w:p>
    <w:p>
      <w:pPr>
        <w:ind w:firstLine="425"/>
      </w:pPr>
      <w:r>
        <w:t xml:space="preserve">8.3. Размер выплаченного паевого взноса: 480000 рублей.</w:t>
      </w:r>
    </w:p>
    <w:p>
      <w:pPr>
        <w:ind w:firstLine="425"/>
      </w:pPr>
      <w:r>
        <w:t xml:space="preserve">8.4. Выплата подтверждается: платёжное поручение от 24.03.2023 № 118 на сумму 2 450 000 рублей, расписка продавца от 24.03.2023.</w:t>
      </w:r>
    </w:p>
    <w:p>
      <w:pPr>
        <w:ind w:firstLine="425"/>
      </w:pPr>
      <w:r>
        <w:t xml:space="preserve">8.5. Справка кооператива о выплате пая прилагается.</w:t>
      </w:r>
    </w:p>
    <w:p>
      <w:pPr>
        <w:ind w:firstLine="425"/>
      </w:pPr>
      <w:r>
        <w:t xml:space="preserve">8.6. Член жилищного, жилищно-строительного, дачного, гаражного или иного потребительского кооператива, полностью внёсший свой паевой взнос за квартиру, дачу, гараж, иное помещение, предоставленное этим лицом кооперативом, приобретает право собственности на указанное имущество (ст. 218 ГК).</w:t>
      </w:r>
    </w:p>
    <w:p>
      <w:pPr>
        <w:ind w:firstLine="425"/>
      </w:pPr>
      <w:r>
        <w:t xml:space="preserve">8.7. Член жилищного кооператива приобретает право собственности на жилое помещение в многоквартирном доме в случае выплаты паевого взноса полностью (ст. 129 ЖК).</w:t>
      </w:r>
    </w:p>
    <w:p>
      <w:pPr>
        <w:ind w:firstLine="425"/>
      </w:pPr>
      <w:r>
        <w:t xml:space="preserve">8.8. Право собственности возникает с момента полной выплаты пая независимо от государственной регистрации, однако для внесения записи в реестр требуется правоподтверждающий документ (ст. 131 ГК).</w:t>
      </w:r>
    </w:p>
    <w:p>
      <w:pPr>
        <w:ind w:firstLine="425"/>
      </w:pPr>
      <w:r>
        <w:t xml:space="preserve">8.9. Препятствие к внесудебной регистрации: продавец уклоняется от подачи заявления о регистрации.</w:t>
      </w:r>
    </w:p>
    <w:p>
      <w:pPr>
        <w:ind w:firstLine="425"/>
      </w:pPr>
      <w:r>
        <w:t xml:space="preserve">8.10. уведомление о приостановлении государственной регистрации от 12.02.2026 № КУВД-001/2026-1122.</w:t>
      </w:r>
    </w:p>
    <w:p>
      <w:pPr>
        <w:ind w:firstLine="425"/>
      </w:pPr>
      <w:r>
        <w:t xml:space="preserve">8.11. Объект передан Истцу и находится в его владении с 24.03.2023: проживает в доме, поставил ограждение, обрабатывает участок, заключил договоры с ресурсоснабжающими организациями, страхует имущество.</w:t>
      </w:r>
    </w:p>
    <w:p>
      <w:pPr>
        <w:pStyle w:val="ClauseHeading"/>
      </w:pPr>
      <w:r>
        <w:rPr>
          <w:b/>
        </w:rPr>
        <w:t xml:space="preserve">9. Основание требования: самовольная постройка</w:t>
      </w:r>
    </w:p>
    <w:p>
      <w:pPr>
        <w:ind w:firstLine="425"/>
      </w:pPr>
      <w:r>
        <w:t xml:space="preserve">9.1. Объект возведён Истцом собственными силами и за свой счёт: дом возведён истцом в 2019 году на участке, принадлежащем ему на праве собственности, вид разрешённого использования допускает жилую застройку.</w:t>
      </w:r>
    </w:p>
    <w:p>
      <w:pPr>
        <w:ind w:firstLine="425"/>
      </w:pPr>
      <w:r>
        <w:t xml:space="preserve">9.2. Собственник земельного участка вправе возводить на нём здания и сооружения, осуществлять их перестройку или снос при соблюдении градостроительных и строительных норм и правил (ст. 263 ГК).</w:t>
      </w:r>
    </w:p>
    <w:p>
      <w:pPr>
        <w:ind w:firstLine="425"/>
      </w:pPr>
      <w:r>
        <w:t xml:space="preserve">9.3. Право собственности на самовольную постройку может быть признано судом за лицом, в собственности, пожизненном наследуемом владении или постоянном (бессрочном) пользовании которого находится земельный участок, на котором создана постройка, при одновременном соблюдении трёх условий (ст. 222 ГК).</w:t>
      </w:r>
    </w:p>
    <w:p>
      <w:pPr>
        <w:ind w:firstLine="425"/>
      </w:pPr>
      <w:r>
        <w:t xml:space="preserve">9.4. Первое условие: если в отношении земельного участка Истец имеет права, допускающие строительство на нём данного объекта, — договор купли-продажи, полностью оплаченный истцом, объект передан по акту, продавец от подачи документов на регистрацию уклоняется.</w:t>
      </w:r>
    </w:p>
    <w:p>
      <w:pPr>
        <w:ind w:firstLine="425"/>
      </w:pPr>
      <w:r>
        <w:t xml:space="preserve">9.5. Второе условие: если на день обращения в суд постройка соответствует установленным требованиям — параметрам застройки, предусмотренным правилами землепользования и застройки, документацией по планировке территории и обязательным требованиям к параметрам постройки, что подтверждается заключением: техническое заключение ООО «Энскстройэкспертиза» от 02.04.2026 № 77: постройка соответствует строительным, санитарным и противопожарным нормам, угрозы жизни и здоровью не создаёт.</w:t>
      </w:r>
    </w:p>
    <w:p>
      <w:pPr>
        <w:ind w:firstLine="425"/>
      </w:pPr>
      <w:r>
        <w:t xml:space="preserve">9.6. Третье условие: если сохранение постройки не нарушает права и охраняемые законом интересы других лиц и не создаёт угрозы жизни и здоровью граждан.</w:t>
      </w:r>
    </w:p>
    <w:p>
      <w:pPr>
        <w:ind w:firstLine="425"/>
      </w:pPr>
      <w:r>
        <w:t xml:space="preserve">9.7. Истец принимал меры к легализации постройки во внесудебном порядке: уведомление администрации от 11.03.2026 № 214 о несоответствии построенного объекта.</w:t>
      </w:r>
    </w:p>
    <w:p>
      <w:pPr>
        <w:ind w:firstLine="425"/>
      </w:pPr>
      <w:r>
        <w:t xml:space="preserve">9.8. Собственник земельного участка обязан использовать участок в соответствии с его целевым назначением и разрешённым использованием (ст. 40 ЗК).</w:t>
      </w:r>
    </w:p>
    <w:p>
      <w:pPr>
        <w:ind w:firstLine="425"/>
      </w:pPr>
      <w:r>
        <w:t xml:space="preserve">9.9. В соответствии с изложенным Истец просит признать за ним право собственности на созданный объект.</w:t>
      </w:r>
    </w:p>
    <w:p>
      <w:pPr>
        <w:pStyle w:val="ClauseHeading"/>
      </w:pPr>
      <w:r>
        <w:rPr>
          <w:b/>
        </w:rPr>
        <w:t xml:space="preserve">10. Основание требования: признание зарегистрированного права отсутствующим</w:t>
      </w:r>
    </w:p>
    <w:p>
      <w:pPr>
        <w:ind w:firstLine="425"/>
      </w:pPr>
      <w:r>
        <w:t xml:space="preserve">10.1. Истец является собственником объекта и владеет им, что подтверждается: договор купли-продажи, полностью оплаченный истцом, объект передан по акту, продавец от подачи документов на регистрацию уклоняется и сведениями реестра — выписка № 52/2026/16547899 от 10.04.2026: сведения о зарегистрированных правах отсутствуют.</w:t>
      </w:r>
    </w:p>
    <w:p>
      <w:pPr>
        <w:ind w:firstLine="425"/>
      </w:pPr>
      <w:r>
        <w:t xml:space="preserve">10.2. В Едином государственном реестре недвижимости содержится запись о праве Ответчика на объект, которая нарушает право Истца: запись о праве собственности ответчика от 19.05.2024 № 98:18:0010050:1719-98/001/2024-3.</w:t>
      </w:r>
    </w:p>
    <w:p>
      <w:pPr>
        <w:ind w:firstLine="425"/>
      </w:pPr>
      <w:r>
        <w:t xml:space="preserve">10.3. Наложение объектов и невозможность существования двух прав на одну и ту же вещь подтверждаются: заключение кадастрового инженера Стрельникова М. Ю. от 07.03.2026: границы участка ответчика полностью находятся в границах участка истца.</w:t>
      </w:r>
    </w:p>
    <w:p>
      <w:pPr>
        <w:ind w:firstLine="425"/>
      </w:pPr>
      <w:r>
        <w:t xml:space="preserve">10.4. Нарушенное право на земельный участок подлежит восстановлению в случаях самовольного занятия участка и в иных предусмотренных законом случаях; действия, нарушающие права на землю, могут быть пресечены (ст. 60 ЗК).</w:t>
      </w:r>
    </w:p>
    <w:p>
      <w:pPr>
        <w:ind w:firstLine="425"/>
      </w:pPr>
      <w:r>
        <w:t xml:space="preserve">10.5. Собственник может требовать устранения всяких нарушений его права, хотя бы эти нарушения и не были соединены с лишением владения (ст. 304 ГК).</w:t>
      </w:r>
    </w:p>
    <w:p>
      <w:pPr>
        <w:ind w:firstLine="425"/>
      </w:pPr>
      <w:r>
        <w:t xml:space="preserve">10.6. Если запись в реестре нарушает право Истца, которое не может быть защищено путём признания права или истребования имущества из чужого незаконного владения, надлежащим способом защиты является требование о признании права отсутствующим (ст. 12 ГК).</w:t>
      </w:r>
    </w:p>
    <w:p>
      <w:pPr>
        <w:ind w:firstLine="425"/>
      </w:pPr>
      <w:r>
        <w:t xml:space="preserve">10.7. Такое требование заявляется собственником, владеющим объектом, и направлено на устранение правовой неопределённости, порождённой недостоверной записью реестра.</w:t>
      </w:r>
    </w:p>
    <w:p>
      <w:pPr>
        <w:ind w:firstLine="425"/>
      </w:pPr>
      <w:r>
        <w:t xml:space="preserve">10.8. Последствия удовлетворения иска: запись о праве Ответчика подлежит погашению, иные требования Истца приведены далее — исключить из Единого государственного реестра недвижимости сведения о границах земельного участка с кадастровым номером 98:18:0010050:1719.</w:t>
      </w:r>
    </w:p>
    <w:p>
      <w:pPr>
        <w:pStyle w:val="ClauseHeading"/>
      </w:pPr>
      <w:r>
        <w:rPr>
          <w:b/>
        </w:rPr>
        <w:t xml:space="preserve">11. Основание требования: доля в общем имуществе</w:t>
      </w:r>
    </w:p>
    <w:p>
      <w:pPr>
        <w:ind w:firstLine="425"/>
      </w:pPr>
      <w:r>
        <w:t xml:space="preserve">11.1. Спорный объект находится в общей собственности либо создан с участием средств и труда Истца: договор купли-продажи, полностью оплаченный истцом, объект передан по акту, продавец от подачи документов на регистрацию уклоняется.</w:t>
      </w:r>
    </w:p>
    <w:p>
      <w:pPr>
        <w:ind w:firstLine="425"/>
      </w:pPr>
      <w:r>
        <w:t xml:space="preserve">11.2. Имущество, находящееся в собственности двух или нескольких лиц, принадлежит им на праве общей собственности.</w:t>
      </w:r>
    </w:p>
    <w:p>
      <w:pPr>
        <w:ind w:firstLine="425"/>
      </w:pPr>
      <w:r>
        <w:t xml:space="preserve">11.3. Общая собственность на делимое имущество возникает в случаях, предусмотренных законом или договором (ст. 244 ГК).</w:t>
      </w:r>
    </w:p>
    <w:p>
      <w:pPr>
        <w:ind w:firstLine="425"/>
      </w:pPr>
      <w:r>
        <w:t xml:space="preserve">11.4. Если доли участников долевой собственности не могут быть определены на основании закона и не установлены соглашением всех её участников, доли считаются равными.</w:t>
      </w:r>
    </w:p>
    <w:p>
      <w:pPr>
        <w:ind w:firstLine="425"/>
      </w:pPr>
      <w:r>
        <w:t xml:space="preserve">11.5. Участник, осуществивший за свой счёт неотделимые улучшения имущества, имеет право на соответствующее увеличение своей доли (ст. 245 ГК).</w:t>
      </w:r>
    </w:p>
    <w:p>
      <w:pPr>
        <w:ind w:firstLine="425"/>
      </w:pPr>
      <w:r>
        <w:t xml:space="preserve">11.6. Вклад Истца в приобретение или создание объекта: платёжное поручение от 24.03.2023 № 118 на сумму 2 450 000 рублей, расписка продавца от 24.03.2023.</w:t>
      </w:r>
    </w:p>
    <w:p>
      <w:pPr>
        <w:ind w:firstLine="425"/>
      </w:pPr>
      <w:r>
        <w:t xml:space="preserve">11.7. Размер требуемой доли и его обоснование: одноэтажный кирпичный дом 1998 года постройки, подключён к электроснабжению и водопроводу, огорожен, используется для постоянного проживания.</w:t>
      </w:r>
    </w:p>
    <w:p>
      <w:pPr>
        <w:ind w:firstLine="425"/>
      </w:pPr>
      <w:r>
        <w:t xml:space="preserve">11.8. Право собственности на новую вещь, изготовленную или созданную лицом для себя с соблюдением закона и иных правовых актов, приобретается этим лицом (ст. 218 ГК).</w:t>
      </w:r>
    </w:p>
    <w:p>
      <w:pPr>
        <w:ind w:firstLine="425"/>
      </w:pPr>
      <w:r>
        <w:t xml:space="preserve">11.9. Имущество, находящееся в долевой собственности, может быть разделено между её участниками по соглашению между ними, а при недостижении соглашения — по требованию участника в судебном порядке (ст. 252 ГК).</w:t>
      </w:r>
    </w:p>
    <w:p>
      <w:pPr>
        <w:ind w:firstLine="425"/>
      </w:pPr>
      <w:r>
        <w:t xml:space="preserve">11.10. Соглашение об определении долей между сторонами не достигнуто: на письма не отвечает, от подписания заявления о регистрации уклоняется, доступ на участок не ограничивает.</w:t>
      </w:r>
    </w:p>
    <w:p>
      <w:pPr>
        <w:ind w:firstLine="425"/>
      </w:pPr>
      <w:r>
        <w:t xml:space="preserve">11.11. Расчёт доли и стоимости вложений приведён в Приложение № 1.</w:t>
      </w:r>
    </w:p>
    <w:p>
      <w:pPr>
        <w:pStyle w:val="ClauseHeading"/>
      </w:pPr>
      <w:r>
        <w:rPr>
          <w:b/>
        </w:rPr>
        <w:t xml:space="preserve">12. Основание требования: движимое имущество</w:t>
      </w:r>
    </w:p>
    <w:p>
      <w:pPr>
        <w:ind w:firstLine="425"/>
      </w:pPr>
      <w:r>
        <w:t xml:space="preserve">12.1. Предметом спора является движимое имущество: земельный участок — одноэтажный кирпичный дом 1998 года постройки, подключён к электроснабжению и водопроводу, огорожен, используется для постоянного проживания.</w:t>
      </w:r>
    </w:p>
    <w:p>
      <w:pPr>
        <w:ind w:firstLine="425"/>
      </w:pPr>
      <w:r>
        <w:t xml:space="preserve">12.2. Вещи, не относящиеся к недвижимости, признаются движимым имуществом.</w:t>
      </w:r>
    </w:p>
    <w:p>
      <w:pPr>
        <w:ind w:firstLine="425"/>
      </w:pPr>
      <w:r>
        <w:t xml:space="preserve">12.3. Регистрация прав на движимые вещи не требуется, кроме случаев, указанных в законе (ст. 130 ГК).</w:t>
      </w:r>
    </w:p>
    <w:p>
      <w:pPr>
        <w:ind w:firstLine="425"/>
      </w:pPr>
      <w:r>
        <w:t xml:space="preserve">12.4. Право собственности у приобретателя вещи по договору возникает с момента её передачи, если иное не предусмотрено законом или договором (ст. 223 ГК).</w:t>
      </w:r>
    </w:p>
    <w:p>
      <w:pPr>
        <w:ind w:firstLine="425"/>
      </w:pPr>
      <w:r>
        <w:t xml:space="preserve">12.5. Передачей признаётся вручение вещи приобретателю, а равно сдача перевозчику для отправки приобретателю (ст. 224 ГК).</w:t>
      </w:r>
    </w:p>
    <w:p>
      <w:pPr>
        <w:ind w:firstLine="425"/>
      </w:pPr>
      <w:r>
        <w:t xml:space="preserve">12.6. Основание приобретения и передача имущества Истцу: договор купли-продажи, полностью оплаченный истцом, объект передан по акту, продавец от подачи документов на регистрацию уклоняется.</w:t>
      </w:r>
    </w:p>
    <w:p>
      <w:pPr>
        <w:ind w:firstLine="425"/>
      </w:pPr>
      <w:r>
        <w:t xml:space="preserve">12.7. передаточный акт от 24.03.2023 № 1.</w:t>
      </w:r>
    </w:p>
    <w:p>
      <w:pPr>
        <w:ind w:firstLine="425"/>
      </w:pPr>
      <w:r>
        <w:t xml:space="preserve">12.8. Оплата — платёжное поручение от 24.03.2023 № 118 на сумму 2 450 000 рублей, расписка продавца от 24.03.2023.</w:t>
      </w:r>
    </w:p>
    <w:p>
      <w:pPr>
        <w:ind w:firstLine="425"/>
      </w:pPr>
      <w:r>
        <w:t xml:space="preserve">12.9. Право собственности на имущество, имеющее собственника, приобретается другим лицом на основании сделки об отчуждении этого имущества (ст. 218 ГК).</w:t>
      </w:r>
    </w:p>
    <w:p>
      <w:pPr>
        <w:ind w:firstLine="425"/>
      </w:pPr>
      <w:r>
        <w:t xml:space="preserve">12.10. Истец добросовестно, открыто и непрерывно владеет вещью как своей собственной 18 лет.</w:t>
      </w:r>
    </w:p>
    <w:p>
      <w:pPr>
        <w:ind w:firstLine="425"/>
      </w:pPr>
      <w:r>
        <w:t xml:space="preserve">12.11. Для движимого имущества давностный срок составляет пять лет (ст. 234 ГК).</w:t>
      </w:r>
    </w:p>
    <w:p>
      <w:pPr>
        <w:ind w:firstLine="425"/>
      </w:pPr>
      <w:r>
        <w:t xml:space="preserve">12.12. Регистрационный учёт транспортного средства носит учётный характер и права собственности не порождает, поэтому запись в органах учёта не препятствует признанию права за Истцом.</w:t>
      </w:r>
    </w:p>
    <w:p>
      <w:pPr>
        <w:pStyle w:val="ClauseHeading"/>
      </w:pPr>
      <w:r>
        <w:rPr>
          <w:b/>
        </w:rPr>
        <w:t xml:space="preserve">13. Владение объектом и несение бремени содержания</w:t>
      </w:r>
    </w:p>
    <w:p>
      <w:pPr>
        <w:ind w:firstLine="425"/>
      </w:pPr>
      <w:r>
        <w:t xml:space="preserve">13.1. Истец владеет объектом с 24.03.2023 и относится к нему как к своему собственному.</w:t>
      </w:r>
    </w:p>
    <w:p>
      <w:pPr>
        <w:ind w:firstLine="425"/>
      </w:pPr>
      <w:r>
        <w:t xml:space="preserve">13.2. Владение выражается в следующем: проживает в доме, поставил ограждение, обрабатывает участок, заключил договоры с ресурсоснабжающими организациями, страхует имущество.</w:t>
      </w:r>
    </w:p>
    <w:p>
      <w:pPr>
        <w:ind w:firstLine="425"/>
      </w:pPr>
      <w:r>
        <w:t xml:space="preserve">13.3. Бремя содержания имущества несёт Истец: уплата земельного налога и налога на имущество за 2011–2025 годы, оплата электроснабжения, ремонт кровли в 2019 году на 340 000 рублей.</w:t>
      </w:r>
    </w:p>
    <w:p>
      <w:pPr>
        <w:ind w:firstLine="425"/>
      </w:pPr>
      <w:r>
        <w:t xml:space="preserve">13.4. Собственник несёт бремя содержания принадлежащего ему имущества, если иное не предусмотрено законом или договором (ст. 210 ГК).</w:t>
      </w:r>
    </w:p>
    <w:p>
      <w:pPr>
        <w:ind w:firstLine="425"/>
      </w:pPr>
      <w:r>
        <w:t xml:space="preserve">13.5. Хронология владения, платежей и улучшений объекта приведена в Приложение № 3.</w:t>
      </w:r>
    </w:p>
    <w:p>
      <w:pPr>
        <w:ind w:firstLine="425"/>
      </w:pPr>
      <w:r>
        <w:t xml:space="preserve">13.6. Обстоятельства владения могут быть подтверждены свидетельскими показаниями: Петров И. И., проживающий по адресу: г. Энск, ул. Весенняя, д. 19 — подтвердит владение истца с 2008 года.</w:t>
      </w:r>
    </w:p>
    <w:p>
      <w:pPr>
        <w:ind w:firstLine="425"/>
      </w:pPr>
      <w:r>
        <w:t xml:space="preserve">13.7. Каждая сторона должна доказать те обстоятельства, на которые она ссылается как на основания своих требований и возражений (ст. 56 ГПК).</w:t>
      </w:r>
    </w:p>
    <w:p>
      <w:pPr>
        <w:pStyle w:val="ClauseHeading"/>
      </w:pPr>
      <w:r>
        <w:rPr>
          <w:b/>
        </w:rPr>
        <w:t xml:space="preserve">14. Нарушение права истца</w:t>
      </w:r>
    </w:p>
    <w:p>
      <w:pPr>
        <w:ind w:firstLine="425"/>
      </w:pPr>
      <w:r>
        <w:t xml:space="preserve">14.1. Отсутствие зарегистрированного права нарушает интересы Истца: истец лишён возможности зарегистрировать право, распорядиться объектом, оформить наследство и подключить объект к сетям.</w:t>
      </w:r>
    </w:p>
    <w:p>
      <w:pPr>
        <w:ind w:firstLine="425"/>
      </w:pPr>
      <w:r>
        <w:t xml:space="preserve">14.2. Позиция Ответчика: на письма не отвечает, от подписания заявления о регистрации уклоняется, доступ на участок не ограничивает.</w:t>
      </w:r>
    </w:p>
    <w:p>
      <w:pPr>
        <w:ind w:firstLine="425"/>
      </w:pPr>
      <w:r>
        <w:t xml:space="preserve">14.3. Истец лишён возможности распорядиться объектом, передать его по наследству, использовать в качестве обеспечения, а также защитить своё владение от притязаний третьих лиц.</w:t>
      </w:r>
    </w:p>
    <w:p>
      <w:pPr>
        <w:ind w:firstLine="425"/>
      </w:pPr>
      <w:r>
        <w:t xml:space="preserve">14.4. Защиту нарушенных или оспоренных гражданских прав осуществляет суд в соответствии с подведомственностью дел (ст. 11 ГК).</w:t>
      </w:r>
    </w:p>
    <w:p>
      <w:pPr>
        <w:ind w:firstLine="425"/>
      </w:pPr>
      <w:r>
        <w:t xml:space="preserve">14.5. Защита гражданских прав осуществляется путём признания права, восстановления положения, существовавшего до нарушения права, и пресечения действий, нарушающих право или создающих угрозу его нарушения (ст. 12 ГК).</w:t>
      </w:r>
    </w:p>
    <w:p>
      <w:pPr>
        <w:ind w:firstLine="425"/>
      </w:pPr>
      <w:r>
        <w:t xml:space="preserve">14.6. Собственник вправе требовать устранения всяких нарушений его права, в том числе не связанных с лишением владения (ст. 304 ГК).</w:t>
      </w:r>
    </w:p>
    <w:p>
      <w:pPr>
        <w:ind w:firstLine="425"/>
      </w:pPr>
      <w:r>
        <w:t xml:space="preserve">14.7. Иные способы защиты, кроме судебного признания права, Истцу недоступны: во внесудебном порядке запись в реестр внесена быть не может.</w:t>
      </w:r>
    </w:p>
    <w:p>
      <w:pPr>
        <w:pStyle w:val="ClauseHeading"/>
      </w:pPr>
      <w:r>
        <w:rPr>
          <w:b/>
        </w:rPr>
        <w:t xml:space="preserve">15. Досудебное урегулирование и обращение в орган регистрации</w:t>
      </w:r>
    </w:p>
    <w:p>
      <w:pPr>
        <w:ind w:firstLine="425"/>
      </w:pPr>
      <w:r>
        <w:t xml:space="preserve">15.1. Истец направил Ответчику письменное требование от 20.02.2026 с предложением совместно обратиться за государственной регистрацией либо иным образом урегулировать спор.______Обязательный досудебный порядок урегулирования по спорам о признании права законом не установлен, однако Истец принимал меры к внесудебному разрешению спора.</w:t>
      </w:r>
    </w:p>
    <w:p>
      <w:pPr>
        <w:ind w:firstLine="425"/>
      </w:pPr>
      <w:r>
        <w:t xml:space="preserve">15.2. Направление требования подтверждается: почтовая квитанция и отчёт об отслеживании отправления № 12345678901234.</w:t>
      </w:r>
    </w:p>
    <w:p>
      <w:pPr>
        <w:ind w:firstLine="425"/>
      </w:pPr>
      <w:r>
        <w:t xml:space="preserve">15.3. Результат обращения: ответ не получен.</w:t>
      </w:r>
    </w:p>
    <w:p>
      <w:pPr>
        <w:ind w:firstLine="425"/>
      </w:pPr>
      <w:r>
        <w:t xml:space="preserve">15.4. Истец обращался в орган регистрации прав, результат обращения: уведомление о приостановлении государственной регистрации от 12.02.2026 № КУВД-001/2026-1122.</w:t>
      </w:r>
    </w:p>
    <w:p>
      <w:pPr>
        <w:ind w:firstLine="425"/>
      </w:pPr>
      <w:r>
        <w:t xml:space="preserve">15.5. Для споров, рассматриваемых арбитражным судом, соблюдение претензионного порядка обязательно, если такой порядок установлен законом для данной категории споров (ст. 125 АПК).</w:t>
      </w:r>
    </w:p>
    <w:p>
      <w:pPr>
        <w:ind w:firstLine="425"/>
      </w:pPr>
      <w:r>
        <w:t xml:space="preserve">15.6. Копии искового заявления и приложенных документов направлены Ответчику, соответчику и третьим лицам, документы о направлении прилагаются (ст. 132 ГПК).</w:t>
      </w:r>
    </w:p>
    <w:p>
      <w:pPr>
        <w:pStyle w:val="ClauseHeading"/>
      </w:pPr>
      <w:r>
        <w:rPr>
          <w:b/>
        </w:rPr>
        <w:t xml:space="preserve">16. Цена иска и её определение</w:t>
      </w:r>
    </w:p>
    <w:p>
      <w:pPr>
        <w:ind w:firstLine="425"/>
      </w:pPr>
      <w:r>
        <w:t xml:space="preserve">16.1. Цена иска составляет 2450000 рублей и определена кадастровой стоимостью по выписке из Единого государственного реестра недвижимости.</w:t>
      </w:r>
    </w:p>
    <w:p>
      <w:pPr>
        <w:ind w:firstLine="425"/>
      </w:pPr>
      <w:r>
        <w:t xml:space="preserve">16.2. По искам о признании права собственности на объект недвижимого имущества, принадлежащий гражданину на праве собственности, цена иска определяется исходя из стоимости объекта, но не ниже его инвентаризационной оценки, а при её отсутствии — не ниже кадастровой стоимости; для объектов, принадлежащих организации, — не ниже балансовой оценки (ст. 91 ГПК).</w:t>
      </w:r>
    </w:p>
    <w:p>
      <w:pPr>
        <w:ind w:firstLine="425"/>
      </w:pPr>
      <w:r>
        <w:t xml:space="preserve">16.3. Расчёт цены иска приведён в Приложение № 1 и подписан Истцом.</w:t>
      </w:r>
    </w:p>
    <w:p>
      <w:pPr>
        <w:ind w:firstLine="425"/>
      </w:pPr>
      <w:r>
        <w:t xml:space="preserve">16.4. Цена иска указывается в исковом заявлении, если иск подлежит оценке (ст. 131 ГПК).</w:t>
      </w:r>
    </w:p>
    <w:p>
      <w:pPr>
        <w:ind w:firstLine="425"/>
      </w:pPr>
      <w:r>
        <w:t xml:space="preserve">16.5. Размер государственной пошлины по имущественному иску, подлежащему оценке, исчисляется от цены иска по шкале, установленной статьёй 333.19 Налогового кодекса Российской Федерации.</w:t>
      </w:r>
    </w:p>
    <w:p>
      <w:pPr>
        <w:pStyle w:val="ClauseHeading"/>
      </w:pPr>
      <w:r>
        <w:rPr>
          <w:b/>
        </w:rPr>
        <w:t xml:space="preserve">17. Подсудность и подведомственность</w:t>
      </w:r>
    </w:p>
    <w:p>
      <w:pPr>
        <w:ind w:firstLine="425"/>
      </w:pPr>
      <w:r>
        <w:t xml:space="preserve">17.1. Иск подаётся: Районный суд по месту нахождения недвижимого имущества.</w:t>
      </w:r>
    </w:p>
    <w:p>
      <w:pPr>
        <w:ind w:firstLine="425"/>
      </w:pPr>
      <w:r>
        <w:t xml:space="preserve">17.2. Иски о правах на земельные участки, участки недр, здания, в том числе жилые и нежилые помещения, строения, сооружения и другие объекты, прочно связанные с землёй, предъявляются в суд по месту нахождения этих объектов — это исключительная подсудность (ст. 30 ГПК).</w:t>
      </w:r>
    </w:p>
    <w:p>
      <w:pPr>
        <w:ind w:firstLine="425"/>
      </w:pPr>
      <w:r>
        <w:t xml:space="preserve">17.3. Исключительную подсудность нельзя изменить соглашением сторон, поэтому оговорка о договорной подсудности в договоре в этой части не применяется.</w:t>
      </w:r>
    </w:p>
    <w:p>
      <w:pPr>
        <w:ind w:firstLine="425"/>
      </w:pPr>
      <w:r>
        <w:t xml:space="preserve">17.4. Мировой судья рассматривает имущественные споры при цене иска, не превышающей пятидесяти тысяч рублей, — это относится только к спорам о движимом имуществе, поскольку споры о правах на недвижимость мировому судье неподсудны (ст. 23 ГПК).</w:t>
      </w:r>
    </w:p>
    <w:p>
      <w:pPr>
        <w:ind w:firstLine="425"/>
      </w:pPr>
      <w:r>
        <w:t xml:space="preserve">17.5. Если обеими сторонами спора являются организации или индивидуальные предприниматели, а объект используется в предпринимательской деятельности, дело рассматривает арбитражный суд (ст. 27 АПК).</w:t>
      </w:r>
    </w:p>
    <w:p>
      <w:pPr>
        <w:ind w:firstLine="425"/>
      </w:pPr>
      <w:r>
        <w:t xml:space="preserve">17.6. В арбитражном процессе иски о правах на недвижимое имущество также предъявляются по месту нахождения объекта (ст. 38 АПК).</w:t>
      </w:r>
    </w:p>
    <w:p>
      <w:pPr>
        <w:pStyle w:val="ClauseHeading"/>
      </w:pPr>
      <w:r>
        <w:rPr>
          <w:b/>
        </w:rPr>
        <w:t xml:space="preserve">18. Государственная пошлина</w:t>
      </w:r>
    </w:p>
    <w:p>
      <w:pPr>
        <w:ind w:firstLine="425"/>
      </w:pPr>
      <w:r>
        <w:t xml:space="preserve">18.1. Государственная пошлина по настоящему иску составляет 20450 рублей и уплачена, документ об уплате прилагается.</w:t>
      </w:r>
    </w:p>
    <w:p>
      <w:pPr>
        <w:ind w:firstLine="425"/>
      </w:pPr>
      <w:r>
        <w:t xml:space="preserve">18.2. По имущественным искам, подлежащим оценке, пошлина исчисляется от цены иска по прогрессивной шкале статьи 333.19 Налогового кодекса Российской Федерации.</w:t>
      </w:r>
    </w:p>
    <w:p>
      <w:pPr>
        <w:ind w:firstLine="425"/>
      </w:pPr>
      <w:r>
        <w:t xml:space="preserve">18.3. Если одновременно заявлены имущественное требование и требование неимущественного характера, пошлина уплачивается по каждому требованию отдельно.</w:t>
      </w:r>
    </w:p>
    <w:p>
      <w:pPr>
        <w:ind w:firstLine="425"/>
      </w:pPr>
      <w:r>
        <w:t xml:space="preserve">18.4. Суд вправе отсрочить или рассрочить уплату государственной пошлины, а также уменьшить её размер с учётом имущественного положения плательщика — статья 333.41 Налогового кодекса Российской Федерации и статья 90 Гражданского процессуального кодекса Российской Федерации.</w:t>
      </w:r>
    </w:p>
    <w:p>
      <w:pPr>
        <w:ind w:firstLine="425"/>
      </w:pPr>
      <w:r>
        <w:t xml:space="preserve">18.5. Документ об уплате пошлины либо ходатайство об отсрочке прилагается к исковому заявлению (ст. 132 ГПК).</w:t>
      </w:r>
    </w:p>
    <w:p>
      <w:pPr>
        <w:ind w:firstLine="425"/>
      </w:pPr>
      <w:r>
        <w:t xml:space="preserve">19.1. На основании изложенного, руководствуясь статьями 8, 12, 131, 209, 218, 223 и 234 Гражданского кодекса Российской Федерации, статьями 59 и 60 Земельного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19.2. Признать за Истцом — Иванов Иван Иванович — право собственности на земельный участок с кадастровым номером 98:18:0010050:176, площадью 1200 кв. м, расположенный по адресу: Энская область, г. Энск, ул. Весенняя, вл.</w:t>
      </w:r>
    </w:p>
    <w:p>
      <w:pPr>
        <w:ind w:firstLine="425"/>
      </w:pPr>
      <w:r>
        <w:t xml:space="preserve">19.3. 17.</w:t>
      </w:r>
    </w:p>
    <w:p>
      <w:pPr>
        <w:ind w:firstLine="425"/>
      </w:pPr>
      <w:r>
        <w:t xml:space="preserve">19.4. Признать отсутствующим зарегистрированное право Ответчика на указанный объект — запись о праве собственности ответчика от 19.05.2024 № 98:18:0010050:1719-98/001/2024-3 — и погасить соответствующую запись Единого государственного реестра недвижимости.</w:t>
      </w:r>
    </w:p>
    <w:p>
      <w:pPr>
        <w:ind w:firstLine="425"/>
      </w:pPr>
      <w:r>
        <w:t xml:space="preserve">19.5. Указать в решении, что оно является основанием для внесения записи о праве собственности Истца в Единый государственный реестр недвижимости.</w:t>
      </w:r>
    </w:p>
    <w:p>
      <w:pPr>
        <w:ind w:firstLine="425"/>
      </w:pPr>
      <w:r>
        <w:t xml:space="preserve">19.6. Принять обеспечительные меры: запретить органу регистрации прав совершать регистрационные действия в отношении объекта с кадастровым номером 98:18:0010050:176 до вступления решения в законную силу.</w:t>
      </w:r>
    </w:p>
    <w:p>
      <w:pPr>
        <w:ind w:firstLine="425"/>
      </w:pPr>
      <w:r>
        <w:t xml:space="preserve">19.7. Взыскать с Ответчика расходы на оплату услуг представителя в размере 60000 рублей.</w:t>
      </w:r>
    </w:p>
    <w:p>
      <w:pPr>
        <w:ind w:firstLine="425"/>
      </w:pPr>
      <w:r>
        <w:t xml:space="preserve">19.8. Взыскать с Ответчика расходы на оценку и экспертизу в размере 35000 рублей, почтовые расходы в размере 1200 рублей и расходы по уплате государственной пошлины в размере 20450 рублей.</w:t>
      </w:r>
    </w:p>
    <w:p>
      <w:pPr>
        <w:ind w:firstLine="425"/>
      </w:pPr>
      <w:r>
        <w:t xml:space="preserve">19.9. исключить из Единого государственного реестра недвижимости сведения о границах земельного участка с кадастровым номером 98:18:0010050:1719</w:t>
      </w:r>
    </w:p>
    <w:p>
      <w:pPr>
        <w:ind w:firstLine="425"/>
      </w:pPr>
      <w:r>
        <w:t xml:space="preserve">20.1. Прилагаемые документы:</w:t>
      </w:r>
    </w:p>
    <w:p>
      <w:pPr>
        <w:ind w:firstLine="425"/>
      </w:pPr>
      <w:r>
        <w:t xml:space="preserve">20.2.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отсутствуют.</w:t>
      </w:r>
    </w:p>
    <w:p>
      <w:pPr>
        <w:ind w:firstLine="425"/>
      </w:pPr>
      <w:r>
        <w:t xml:space="preserve">20.3. Документ, подтверждающий уплату государственной пошлины, либо ходатайство об отсрочке её уплаты.</w:t>
      </w:r>
    </w:p>
    <w:p>
      <w:pPr>
        <w:ind w:firstLine="425"/>
      </w:pPr>
      <w:r>
        <w:t xml:space="preserve">20.4. Выписка из Единого государственного реестра недвижимости об объекте — выписка № 52/2026/16547899 от 10.04.2026: сведения о зарегистрированных правах отсутствуют.</w:t>
      </w:r>
    </w:p>
    <w:p>
      <w:pPr>
        <w:ind w:firstLine="425"/>
      </w:pPr>
      <w:r>
        <w:t xml:space="preserve">20.5. Копия правоустанавливающего документа — договор купли-продажи от 23.03.2023 № 24-23/з.</w:t>
      </w:r>
    </w:p>
    <w:p>
      <w:pPr>
        <w:ind w:firstLine="425"/>
      </w:pPr>
      <w:r>
        <w:t xml:space="preserve">20.6. Документы об оплате — платёжное поручение от 24.03.2023 № 118 на сумму 2 450 000 рублей, расписка продавца от 24.03.2023.</w:t>
      </w:r>
    </w:p>
    <w:p>
      <w:pPr>
        <w:ind w:firstLine="425"/>
      </w:pPr>
      <w:r>
        <w:t xml:space="preserve">20.7. Копия документа о передаче объекта — передаточный акт от 24.03.2023 № 1.</w:t>
      </w:r>
    </w:p>
    <w:p>
      <w:pPr>
        <w:ind w:firstLine="425"/>
      </w:pPr>
      <w:r>
        <w:t xml:space="preserve">20.8. Копия свидетельства о смерти наследодателя и документы, подтверждающие родство, а также материалы наследственного дела — наследственное дело № 142/2025, нотариус Судеева Е. П..</w:t>
      </w:r>
    </w:p>
    <w:p>
      <w:pPr>
        <w:ind w:firstLine="425"/>
      </w:pPr>
      <w:r>
        <w:t xml:space="preserve">20.9. Справка кооператива гаражно-строительный кооператив «Мотор» о полной выплате паевого взноса.</w:t>
      </w:r>
    </w:p>
    <w:p>
      <w:pPr>
        <w:ind w:firstLine="425"/>
      </w:pPr>
      <w:r>
        <w:t xml:space="preserve">20.10. Техническое заключение о соответствии постройки обязательным требованиям — техническое заключение ООО «Энскстройэкспертиза» от 02.04.2026 № 77: постройка соответствует строительным, санитарным и противопожарным нормам, угрозы жизни и здоровью не создаёт.</w:t>
      </w:r>
    </w:p>
    <w:p>
      <w:pPr>
        <w:ind w:firstLine="425"/>
      </w:pPr>
      <w:r>
        <w:t xml:space="preserve">20.11. Документы об обращении за разрешительной документацией — уведомление администрации от 11.03.2026 № 214 о несоответствии построенного объекта.</w:t>
      </w:r>
    </w:p>
    <w:p>
      <w:pPr>
        <w:ind w:firstLine="425"/>
      </w:pPr>
      <w:r>
        <w:t xml:space="preserve">20.12. Заключение кадастрового инженера — заключение кадастрового инженера Стрельникова М. Ю. от 07.03.2026: границы участка ответчика полностью находятся в границах участка истца.</w:t>
      </w:r>
    </w:p>
    <w:p>
      <w:pPr>
        <w:ind w:firstLine="425"/>
      </w:pPr>
      <w:r>
        <w:t xml:space="preserve">20.13. Копия уведомления органа регистрации прав — уведомление о приостановлении государственной регистрации от 12.02.2026 № КУВД-001/2026-1122.</w:t>
      </w:r>
    </w:p>
    <w:p>
      <w:pPr>
        <w:ind w:firstLine="425"/>
      </w:pPr>
      <w:r>
        <w:t xml:space="preserve">20.14. Копия требования Ответчику от 20.02.2026 и документы о его направлении — почтовая квитанция и отчёт об отслеживании отправления № 12345678901234.</w:t>
      </w:r>
    </w:p>
    <w:p>
      <w:pPr>
        <w:ind w:firstLine="425"/>
      </w:pPr>
      <w:r>
        <w:t xml:space="preserve">20.15. Документы, подтверждающие владение объектом и несение расходов на его содержание.</w:t>
      </w:r>
    </w:p>
    <w:p>
      <w:pPr>
        <w:ind w:firstLine="425"/>
      </w:pPr>
      <w:r>
        <w:t xml:space="preserve">20.16. Расчёт цены иска, подписанный Истцом, — Приложение № 1.</w:t>
      </w:r>
    </w:p>
    <w:p>
      <w:pPr>
        <w:ind w:firstLine="425"/>
      </w:pPr>
      <w:r>
        <w:t xml:space="preserve">20.17. Опись правоустанавливающих и подтверждающих документов — Приложение № 2.</w:t>
      </w:r>
    </w:p>
    <w:p>
      <w:pPr>
        <w:ind w:firstLine="425"/>
      </w:pPr>
      <w:r>
        <w:t xml:space="preserve">20.18. Хронология владения объектом — Приложение № 3.</w:t>
      </w:r>
    </w:p>
    <w:p>
      <w:pPr>
        <w:ind w:firstLine="425"/>
      </w:pPr>
      <w:r>
        <w:t xml:space="preserve">20.19.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20.20. архивная справка Энского городского архива от 03.04.2026 № 88 о выделении участка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18.08.2026 и подписан Истцом —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607"/>
        <w:gridCol w:w="2008"/>
        <w:gridCol w:w="3414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 или доля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оценки</w:t>
            </w:r>
          </w:p>
        </w:tc>
        <w:tc>
          <w:tcPr>
            <w:tcW w:w="17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подтверждающий стоимость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2450000 рублей; стоимость подтверждена кадастровой стоимостью по выписке из Единого государственного реестра недвижимости.</w:t>
      </w:r>
    </w:p>
    <w:p>
      <w:pPr>
        <w:ind w:firstLine="425"/>
      </w:pPr>
      <w:r>
        <w:t xml:space="preserve">Государственная пошлина исчислена от цены иска и составляет 20450 рублей.</w:t>
      </w:r>
    </w:p>
    <w:p>
      <w:pPr>
        <w:ind w:firstLine="425"/>
      </w:pPr>
      <w:r>
        <w:t xml:space="preserve">При определении цены иска учтено правило о том, что стоимость объекта не может быть принята ниже его инвентаризационной, а при её отсутствии — ниже кадастровой стоимости.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правоустанавливающих и подтверждающих документов</w:t>
      </w:r>
    </w:p>
    <w:p>
      <w:pPr>
        <w:ind w:firstLine="425"/>
      </w:pPr>
      <w:r>
        <w:t xml:space="preserve">Опись документов, представляемых Истцом в обоснование права на земельный участок по адресу: Энская область, г. Энск, ул. Весенняя, вл. 17.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2461"/>
        <w:gridCol w:w="184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подтверждает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Документы, которые Истец не может получить самостоятельно, указаны в ходатайстве об истребовании доказательств.</w:t>
      </w:r>
    </w:p>
    <w:p>
      <w:pPr>
        <w:ind w:firstLine="425"/>
      </w:pPr>
      <w:r>
        <w:t xml:space="preserve">Опись составлена Истцом по состоянию на 18.08.2026.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Хронология владения объектом и расходов на его содержание</w:t>
      </w:r>
    </w:p>
    <w:p>
      <w:pPr>
        <w:ind w:firstLine="425"/>
      </w:pPr>
      <w:r>
        <w:t xml:space="preserve">Хронология подтверждает открытость, непрерывность и добросовестность владения объектом начиная с 24.03.2023.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637"/>
        <w:gridCol w:w="2728"/>
        <w:gridCol w:w="2182"/>
        <w:gridCol w:w="2546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4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 или действие владельца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Понесённые расходы, руб.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срок владения на дату подачи иска: 18 лет.</w:t>
      </w:r>
    </w:p>
    <w:p>
      <w:pPr>
        <w:ind w:firstLine="425"/>
      </w:pPr>
      <w:r>
        <w:t xml:space="preserve">Действия по владению и пользованию объектом: проживает в доме, поставил ограждение, обрабатывает участок, заключил договоры с ресурсоснабжающими организациями, страхует имущество.</w:t>
      </w:r>
    </w:p>
    <w:p>
      <w:pPr>
        <w:ind w:firstLine="425"/>
      </w:pPr>
      <w:r>
        <w:t xml:space="preserve">Расходы на содержание объекта: уплата земельного налога и налога на имущество за 2011–2025 годы, оплата электроснабжения, ремонт кровли в 2019 году на 340 000 рублей.</w:t>
      </w:r>
    </w:p>
    <w:p>
      <w:pPr>
        <w:pStyle w:val="ClauseHeading"/>
      </w:pPr>
      <w:r>
        <w:rPr>
          <w:b/>
        </w:rPr>
        <w:t xml:space="preserve">21.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признании права собственности» с сайта primadoc.ru. Документ, заполненный под вашу ситуацию, собирается в конструкторе: https://primadoc.ru/doc/iskovoe-zayavlenie-o-priznanii-prava-sobstvennosti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признании права собственности — образец заполнения</dc:title>
  <dc:creator>Примадок</dc:creator>
  <dcterms:created xsi:type="dcterms:W3CDTF">2026-09-13T13:24:49Z</dcterms:created>
</cp:coreProperties>
</file>