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Инструкция по работе с персональными данными в ИСПДн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устанавливает правила работы работников ______ (ИНН ______, ОГРН ______; далее — Оператор) с персональными данными, обрабатываемыми в информационных системах персональных данных (далее — информационная система).</w:t>
      </w:r>
    </w:p>
    <w:p>
      <w:pPr>
        <w:ind w:firstLine="425"/>
      </w:pPr>
      <w:r>
        <w:t xml:space="preserve">1.2. Инструкция обязательна для каждого работника, допущенного к обработке персональных данных в информационной системе, независимо от должности и подразделения.</w:t>
      </w:r>
    </w:p>
    <w:p>
      <w:pPr>
        <w:ind w:firstLine="425"/>
      </w:pPr>
      <w:r>
        <w:t xml:space="preserve">1.3. Требования Инструкции применяются на рабочем месте Оператора, при работе на служебном мобильном устройстве и при удалённом доступе к информационной системе.</w:t>
      </w:r>
    </w:p>
    <w:p>
      <w:pPr>
        <w:ind w:firstLine="425"/>
      </w:pPr>
      <w:r>
        <w:t xml:space="preserve">1.4. Контроль за исполнением Инструкции осуществляет ______ ______ (ст. 22.1 152-ФЗ), техническое сопровождение мер защиты — ______.</w:t>
      </w:r>
    </w:p>
    <w:p>
      <w:pPr>
        <w:ind w:firstLine="425"/>
      </w:pPr>
      <w:r>
        <w:t xml:space="preserve">1.5. Незнание Инструкции не освобождает работника от обязанности её соблюдать: ознакомление проводится под подпись до предоставления доступа к информационной системе.</w:t>
      </w:r>
    </w:p>
    <w:p>
      <w:pPr>
        <w:pStyle w:val="ClauseHeading"/>
      </w:pPr>
      <w:r>
        <w:rPr>
          <w:b/>
        </w:rPr>
        <w:t xml:space="preserve">2. Допуск работника к обработке персональных данных</w:t>
      </w:r>
    </w:p>
    <w:p>
      <w:pPr>
        <w:ind w:firstLine="425"/>
      </w:pPr>
      <w:r>
        <w:t xml:space="preserve">2.1. Работник допускается к обработке персональных данных в информационной системе после включения его должности в перечень должностей, допущенных к обработке, утверждённый приказом руководителя (ст. 19 152-ФЗ).</w:t>
      </w:r>
    </w:p>
    <w:p>
      <w:pPr>
        <w:ind w:firstLine="425"/>
      </w:pPr>
      <w:r>
        <w:t xml:space="preserve">2.2. До предоставления доступа работник знакомится с положением об обработке персональных данных, настоящей Инструкцией и подписывает обязательство о неразглашении.</w:t>
      </w:r>
    </w:p>
    <w:p>
      <w:pPr>
        <w:ind w:firstLine="425"/>
      </w:pPr>
      <w:r>
        <w:t xml:space="preserve">2.3. Доступ предоставляется по принципу минимально необходимого: только к тем данным и операциям, которые нужны для исполнения должностных обязанностей.</w:t>
      </w:r>
    </w:p>
    <w:p>
      <w:pPr>
        <w:ind w:firstLine="425"/>
      </w:pPr>
      <w:r>
        <w:t xml:space="preserve">2.4. Заявку на предоставление, изменение или прекращение доступа подаёт руководитель подразделения; заявка согласовывается ответственным за организацию обработки персональных данных и исполняется администратором информационной системы.</w:t>
      </w:r>
    </w:p>
    <w:p>
      <w:pPr>
        <w:ind w:firstLine="425"/>
      </w:pPr>
      <w:r>
        <w:t xml:space="preserve">2.5. Доступ прекращается в день перевода работника на другую должность, ухода в отпуск по уходу за ребёнком или прекращения трудового договора.</w:t>
      </w:r>
    </w:p>
    <w:p>
      <w:pPr>
        <w:ind w:firstLine="425"/>
      </w:pPr>
      <w:r>
        <w:t xml:space="preserve">2.6. Учётная запись блокируется, а не удаляется, чтобы сохранить журналы её действий.</w:t>
      </w:r>
    </w:p>
    <w:p>
      <w:pPr>
        <w:pStyle w:val="ClauseHeading"/>
      </w:pPr>
      <w:r>
        <w:rPr>
          <w:b/>
        </w:rPr>
        <w:t xml:space="preserve">3. Вход в информационную систему и учётные записи</w:t>
      </w:r>
    </w:p>
    <w:p>
      <w:pPr>
        <w:ind w:firstLine="425"/>
      </w:pPr>
      <w:r>
        <w:t xml:space="preserve">3.1. Работник входит в информационную систему только под персональной учётной записью, выданной ему администратором.</w:t>
      </w:r>
    </w:p>
    <w:p>
      <w:pPr>
        <w:ind w:firstLine="425"/>
      </w:pPr>
      <w:r>
        <w:t xml:space="preserve">3.2. Работа под чужой учётной записью, передача своей учётной записи другому работнику, в том числе на время отпуска или болезни, и вход в систему по просьбе коллеги не допускаются ни при каких обстоятельствах.</w:t>
      </w:r>
    </w:p>
    <w:p>
      <w:pPr>
        <w:ind w:firstLine="425"/>
      </w:pPr>
      <w:r>
        <w:t xml:space="preserve">3.3. Работник не сообщает никому свои учётные данные, включая руководителя, работников технической поддержки и лиц, представившихся администраторами: администратору для работы пароль пользователя не нужен.</w:t>
      </w:r>
    </w:p>
    <w:p>
      <w:pPr>
        <w:ind w:firstLine="425"/>
      </w:pPr>
      <w:r>
        <w:t xml:space="preserve">3.4. Если работнику стало известно, что его учётными данными воспользовалось другое лицо, он немедленно сообщает об этом администратору и ответственному за организацию обработки персональных данных и меняет пароль.</w:t>
      </w:r>
    </w:p>
    <w:p>
      <w:pPr>
        <w:ind w:firstLine="425"/>
      </w:pPr>
      <w:r>
        <w:t xml:space="preserve">3.5. Работник, обнаруживший незакрытый сеанс другого пользователя, завершает его и сообщает об этом администратору.</w:t>
      </w:r>
    </w:p>
    <w:p>
      <w:pPr>
        <w:pStyle w:val="ClauseHeading"/>
      </w:pPr>
      <w:r>
        <w:rPr>
          <w:b/>
        </w:rPr>
        <w:t xml:space="preserve">4. Требования к паролям</w:t>
      </w:r>
    </w:p>
    <w:p>
      <w:pPr>
        <w:ind w:firstLine="425"/>
      </w:pPr>
      <w:r>
        <w:t xml:space="preserve">4.1. Пароль содержит не менее ______ символов и включает буквы верхнего и нижнего регистра, цифры и специальные символы.</w:t>
      </w:r>
    </w:p>
    <w:p>
      <w:pPr>
        <w:ind w:firstLine="425"/>
      </w:pPr>
      <w:r>
        <w:t xml:space="preserve">4.2. Пароль не должен содержать фамилию, имя, дату рождения, номер телефона работника, наименование Оператора, наименование информационной системы и последовательности соседних клавиш.</w:t>
      </w:r>
    </w:p>
    <w:p>
      <w:pPr>
        <w:ind w:firstLine="425"/>
      </w:pPr>
      <w:r>
        <w:t xml:space="preserve">4.3. Пароль меняется не реже одного раза в ______ дней, а также немедленно при подозрении на его компрометацию.</w:t>
      </w:r>
    </w:p>
    <w:p>
      <w:pPr>
        <w:ind w:firstLine="425"/>
      </w:pPr>
      <w:r>
        <w:t xml:space="preserve">4.4. Повторное использование трёх предыдущих паролей не допускается.</w:t>
      </w:r>
    </w:p>
    <w:p>
      <w:pPr>
        <w:ind w:firstLine="425"/>
      </w:pPr>
      <w:r>
        <w:t xml:space="preserve">4.5. Пароль не записывается на бумажных носителях, не сохраняется в файлах на рабочем месте и не передаётся по электронной почте и в мессенджерах.</w:t>
      </w:r>
    </w:p>
    <w:p>
      <w:pPr>
        <w:ind w:firstLine="425"/>
      </w:pPr>
      <w:r>
        <w:t xml:space="preserve">4.6. Один и тот же пароль не используется для служебной учётной записи и для личных сервисов работника.</w:t>
      </w:r>
    </w:p>
    <w:p>
      <w:pPr>
        <w:ind w:firstLine="425"/>
      </w:pPr>
      <w:r>
        <w:t xml:space="preserve">4.7. Временный пароль, выданный администратором, меняется работником при первом входе в систему.</w:t>
      </w:r>
    </w:p>
    <w:p>
      <w:pPr>
        <w:pStyle w:val="ClauseHeading"/>
      </w:pPr>
      <w:r>
        <w:rPr>
          <w:b/>
        </w:rPr>
        <w:t xml:space="preserve">5. Рабочее место и блокировка сеанса</w:t>
      </w:r>
    </w:p>
    <w:p>
      <w:pPr>
        <w:ind w:firstLine="425"/>
      </w:pPr>
      <w:r>
        <w:t xml:space="preserve">5.1. Работник блокирует сеанс работы каждый раз, когда покидает рабочее место, независимо от продолжительности отсутствия.</w:t>
      </w:r>
    </w:p>
    <w:p>
      <w:pPr>
        <w:ind w:firstLine="425"/>
      </w:pPr>
      <w:r>
        <w:t xml:space="preserve">5.2. Автоматическая блокировка экрана настраивается администратором на ______ минут бездействия и не отменяет обязанность блокировать сеанс вручную.</w:t>
      </w:r>
    </w:p>
    <w:p>
      <w:pPr>
        <w:ind w:firstLine="425"/>
      </w:pPr>
      <w:r>
        <w:t xml:space="preserve">5.3. По окончании рабочего дня работник завершает сеанс и выключает средства вычислительной техники, если иное не предусмотрено регламентом их эксплуатации.</w:t>
      </w:r>
    </w:p>
    <w:p>
      <w:pPr>
        <w:ind w:firstLine="425"/>
      </w:pPr>
      <w:r>
        <w:t xml:space="preserve">5.4. Экран, на котором отображаются персональные данные, размещается так, чтобы содержимое не просматривалось посетителями и работниками, не допущенными к этим данным (ст. 7 152-ФЗ).</w:t>
      </w:r>
    </w:p>
    <w:p>
      <w:pPr>
        <w:ind w:firstLine="425"/>
      </w:pPr>
      <w:r>
        <w:t xml:space="preserve">5.5. Приём посетителей в помещении, где на экране открыты персональные данные, не допускается: перед приходом посетителя окна с данными закрываются или сеанс блокируется.</w:t>
      </w:r>
    </w:p>
    <w:p>
      <w:pPr>
        <w:ind w:firstLine="425"/>
      </w:pPr>
      <w:r>
        <w:t xml:space="preserve">5.6. Работник не оставляет на рабочем столе включённое устройство с открытой информационной системой, в том числе на время совещаний и перерывов.</w:t>
      </w:r>
    </w:p>
    <w:p>
      <w:pPr>
        <w:pStyle w:val="ClauseHeading"/>
      </w:pPr>
      <w:r>
        <w:rPr>
          <w:b/>
        </w:rPr>
        <w:t xml:space="preserve">6. Обязанности работника при обработке данных</w:t>
      </w:r>
    </w:p>
    <w:p>
      <w:pPr>
        <w:ind w:firstLine="425"/>
      </w:pPr>
      <w:r>
        <w:t xml:space="preserve">6.1. Работник обрабатывает только те персональные данные и только в тех целях, которые необходимы для исполнения его должностных обязанностей (ст. 5 152-ФЗ).</w:t>
      </w:r>
    </w:p>
    <w:p>
      <w:pPr>
        <w:ind w:firstLine="425"/>
      </w:pPr>
      <w:r>
        <w:t xml:space="preserve">6.2. Работник вносит в информационную систему достоверные сведения и своевременно исправляет обнаруженные им неточности либо сообщает о них ответственному.</w:t>
      </w:r>
    </w:p>
    <w:p>
      <w:pPr>
        <w:ind w:firstLine="425"/>
      </w:pPr>
      <w:r>
        <w:t xml:space="preserve">6.3. Работник сохраняет конфиденциальность персональных данных, ставших известными ему в связи с работой, в том числе после прекращения трудового договора (ст. 7 152-ФЗ).</w:t>
      </w:r>
    </w:p>
    <w:p>
      <w:pPr>
        <w:ind w:firstLine="425"/>
      </w:pPr>
      <w:r>
        <w:t xml:space="preserve">6.4. Работник не обсуждает содержание персональных данных с лицами, не допущенными к их обработке, в том числе в общедоступных местах и в рабочих чатах, где присутствуют посторонние.</w:t>
      </w:r>
    </w:p>
    <w:p>
      <w:pPr>
        <w:ind w:firstLine="425"/>
      </w:pPr>
      <w:r>
        <w:t xml:space="preserve">6.5. Работник использует для служебной переписки, содержащей персональные данные, только служебный адрес электронной почты и разрешённые Оператором сервисы.</w:t>
      </w:r>
    </w:p>
    <w:p>
      <w:pPr>
        <w:ind w:firstLine="425"/>
      </w:pPr>
      <w:r>
        <w:t xml:space="preserve">6.6. Работник немедленно сообщает ответственному о любом требовании третьих лиц предоставить персональные данные и не исполняет такие требования самостоятельно.</w:t>
      </w:r>
    </w:p>
    <w:p>
      <w:pPr>
        <w:pStyle w:val="ClauseHeading"/>
      </w:pPr>
      <w:r>
        <w:rPr>
          <w:b/>
        </w:rPr>
        <w:t xml:space="preserve">7. Что работнику запрещено</w:t>
      </w:r>
    </w:p>
    <w:p>
      <w:pPr>
        <w:ind w:firstLine="425"/>
      </w:pPr>
      <w:r>
        <w:t xml:space="preserve">7.1. Запрещается копировать персональные данные на личные устройства, включая личные телефоны, ноутбуки и съёмные носители.</w:t>
      </w:r>
    </w:p>
    <w:p>
      <w:pPr>
        <w:ind w:firstLine="425"/>
      </w:pPr>
      <w:r>
        <w:t xml:space="preserve">7.2. Запрещается фотографировать экран и документы с персональными данными, а также делать снимки экрана для пересылки вне разрешённых служебных сервисов.</w:t>
      </w:r>
    </w:p>
    <w:p>
      <w:pPr>
        <w:ind w:firstLine="425"/>
      </w:pPr>
      <w:r>
        <w:t xml:space="preserve">7.3. Запрещается отключать, удалять или изменять настройки средств защиты информации, включая антивирусные средства, средства шифрования и средства регистрации событий.</w:t>
      </w:r>
    </w:p>
    <w:p>
      <w:pPr>
        <w:ind w:firstLine="425"/>
      </w:pPr>
      <w:r>
        <w:t xml:space="preserve">7.4. Запрещается устанавливать на рабочее место программное обеспечение, не разрешённое администратором, и подключать к нему устройства неизвестного происхождения.</w:t>
      </w:r>
    </w:p>
    <w:p>
      <w:pPr>
        <w:ind w:firstLine="425"/>
      </w:pPr>
      <w:r>
        <w:t xml:space="preserve">7.5. Запрещается выгружать персональные данные в объёме, превышающем необходимый для выполнения конкретной задачи, и создавать локальные копии баз данных.</w:t>
      </w:r>
    </w:p>
    <w:p>
      <w:pPr>
        <w:ind w:firstLine="425"/>
      </w:pPr>
      <w:r>
        <w:t xml:space="preserve">7.6. Запрещается размещать персональные данные в общедоступных облачных сервисах, файлообменниках, онлайн-переводчиках и сервисах обработки текста, не разрешённых Оператором.</w:t>
      </w:r>
    </w:p>
    <w:p>
      <w:pPr>
        <w:pStyle w:val="ClauseHeading"/>
      </w:pPr>
      <w:r>
        <w:rPr>
          <w:b/>
        </w:rPr>
        <w:t xml:space="preserve">8. Работа со съёмными носителями</w:t>
      </w:r>
    </w:p>
    <w:p>
      <w:pPr>
        <w:ind w:firstLine="425"/>
      </w:pPr>
      <w:r>
        <w:t xml:space="preserve">8.1. Для обработки персональных данных используются только съёмные носители, учтённые в журнале учёта машинных носителей и закреплённые за конкретным работником.</w:t>
      </w:r>
    </w:p>
    <w:p>
      <w:pPr>
        <w:ind w:firstLine="425"/>
      </w:pPr>
      <w:r>
        <w:t xml:space="preserve">8.2. Носитель получают у ответственного за учёт носителей под подпись и возвращают ему в день окончания работы, для которой он выдавался.</w:t>
      </w:r>
    </w:p>
    <w:p>
      <w:pPr>
        <w:ind w:firstLine="425"/>
      </w:pPr>
      <w:r>
        <w:t xml:space="preserve">8.3. Запись персональных данных на съёмный носитель допускается только при наличии служебной необходимости и с разрешения ответственного за организацию обработки персональных данных; данные на носителе защищаются шифрованием.</w:t>
      </w:r>
    </w:p>
    <w:p>
      <w:pPr>
        <w:ind w:firstLine="425"/>
      </w:pPr>
      <w:r>
        <w:t xml:space="preserve">8.4. Носитель хранится в запираемом шкафу или сейфе, не оставляется без присмотра на рабочем месте и не выносится за пределы помещений Оператора без разрешения.</w:t>
      </w:r>
    </w:p>
    <w:p>
      <w:pPr>
        <w:ind w:firstLine="425"/>
      </w:pPr>
      <w:r>
        <w:t xml:space="preserve">8.5. При утрате носителя работник немедленно сообщает об этом ответственному: утрата носителя рассматривается как инцидент безопасности.</w:t>
      </w:r>
    </w:p>
    <w:p>
      <w:pPr>
        <w:ind w:firstLine="425"/>
      </w:pPr>
      <w:r>
        <w:t xml:space="preserve">8.6. Носитель, выведенный из обращения, передаётся для уничтожения или обезличивания в порядке, установленном инструкцией по уничтожению персональных данных; самостоятельное форматирование носителя уничтожением не признаётся (ГОСТ Р 50739-95 —).</w:t>
      </w:r>
    </w:p>
    <w:p>
      <w:pPr>
        <w:pStyle w:val="ClauseHeading"/>
      </w:pPr>
      <w:r>
        <w:rPr>
          <w:b/>
        </w:rPr>
        <w:t xml:space="preserve">9. Печать и обращение с бумажными копиями</w:t>
      </w:r>
    </w:p>
    <w:p>
      <w:pPr>
        <w:ind w:firstLine="425"/>
      </w:pPr>
      <w:r>
        <w:t xml:space="preserve">9.1. Печать документов, содержащих персональные данные, допускается только при служебной необходимости; электронная форма документа предпочтительнее бумажной.</w:t>
      </w:r>
    </w:p>
    <w:p>
      <w:pPr>
        <w:ind w:firstLine="425"/>
      </w:pPr>
      <w:r>
        <w:t xml:space="preserve">9.2. Работник забирает распечатанный документ с печатающего устройства немедленно и не оставляет его в лотке общего доступа.</w:t>
      </w:r>
    </w:p>
    <w:p>
      <w:pPr>
        <w:ind w:firstLine="425"/>
      </w:pPr>
      <w:r>
        <w:t xml:space="preserve">9.3. Ошибочно распечатанные и черновые листы с персональными данными не выбрасываются в мусорную корзину, а помещаются в контейнер для уничтожения либо измельчаются работником самостоятельно.</w:t>
      </w:r>
    </w:p>
    <w:p>
      <w:pPr>
        <w:ind w:firstLine="425"/>
      </w:pPr>
      <w:r>
        <w:t xml:space="preserve">9.4. Бумажные копии хранятся в запираемых шкафах; по окончании рабочего дня рабочий стол освобождается от документов с персональными данными.</w:t>
      </w:r>
    </w:p>
    <w:p>
      <w:pPr>
        <w:ind w:firstLine="425"/>
      </w:pPr>
      <w:r>
        <w:t xml:space="preserve">9.5. Вынос бумажных копий за пределы помещений Оператора допускается с разрешения ответственного с отметкой в журнале выдачи и возврата.</w:t>
      </w:r>
    </w:p>
    <w:p>
      <w:pPr>
        <w:ind w:firstLine="425"/>
      </w:pPr>
      <w:r>
        <w:t xml:space="preserve">9.6. Уничтожение бумажных копий производится способом, исключающим восстановление данных, в порядке, установленном инструкцией по уничтожению персональных данных (ПП РФ 687 —).</w:t>
      </w:r>
    </w:p>
    <w:p>
      <w:pPr>
        <w:pStyle w:val="ClauseHeading"/>
      </w:pPr>
      <w:r>
        <w:rPr>
          <w:b/>
        </w:rPr>
        <w:t xml:space="preserve">10. Действия при инциденте безопасности</w:t>
      </w:r>
    </w:p>
    <w:p>
      <w:pPr>
        <w:ind w:firstLine="425"/>
      </w:pPr>
      <w:r>
        <w:t xml:space="preserve">10.1. Инцидентом признаётся любое событие, создающее угрозу неправомерного доступа к персональным данным, их изменения, уничтожения или распространения.</w:t>
      </w:r>
    </w:p>
    <w:p>
      <w:pPr>
        <w:ind w:firstLine="425"/>
      </w:pPr>
      <w:r>
        <w:t xml:space="preserve">10.2. Признаками инцидента являются, в частности: утрата носителя или устройства, ошибочная отправка данных постороннему лицу, обнаружение открытого доступа к файлам с данными, срабатывание средств защиты, неизвестные операции в журнале действий под учётной записью работника, требование посторонних сообщить учётные данные.</w:t>
      </w:r>
    </w:p>
    <w:p>
      <w:pPr>
        <w:ind w:firstLine="425"/>
      </w:pPr>
      <w:r>
        <w:t xml:space="preserve">10.3. Работник, обнаруживший признаки инцидента, немедленно сообщает об этом ответственному по адресу ______ или лично и по телефону ______, указывая время и обстоятельства обнаружения.</w:t>
      </w:r>
    </w:p>
    <w:p>
      <w:pPr>
        <w:ind w:firstLine="425"/>
      </w:pPr>
      <w:r>
        <w:t xml:space="preserve">10.4. До получения указаний работник не удаляет файлы и сообщения, не переустанавливает программы и не выключает устройство, если это не требуется для прекращения утечки: следы события нужны для расследования.</w:t>
      </w:r>
    </w:p>
    <w:p>
      <w:pPr>
        <w:ind w:firstLine="425"/>
      </w:pPr>
      <w:r>
        <w:t xml:space="preserve">10.5. Работник по возможности фиксирует обстоятельства события: снимки экрана, сведения о получателе ошибочного сообщения, свидетели.</w:t>
      </w:r>
    </w:p>
    <w:p>
      <w:pPr>
        <w:ind w:firstLine="425"/>
      </w:pPr>
      <w:r>
        <w:t xml:space="preserve">10.6. Оператор уведомляет уполномоченный орган о факте инцидента в течение двадцати четырёх часов и о результатах внутреннего расследования в течение семидесяти двух часов (ст. 21 152-ФЗ ч. 3.1); своевременность уведомления зависит от того, насколько быстро работник сообщил об инциденте.</w:t>
      </w:r>
    </w:p>
    <w:p>
      <w:pPr>
        <w:ind w:firstLine="425"/>
      </w:pPr>
      <w:r>
        <w:t xml:space="preserve">10.7. Сокрытие инцидента работником рассматривается как самостоятельное нарушение настоящей Инструкции.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11.2. Каждый работник, допущенный к обработке персональных данных в информационной системе, знакомится с Инструкцией под подпись до предоставления доступа (ст. 68 ТК РФ).</w:t>
      </w:r>
    </w:p>
    <w:p>
      <w:pPr>
        <w:ind w:firstLine="425"/>
      </w:pPr>
      <w:r>
        <w:t xml:space="preserve">11.3. Инструкция пересматривается не реже одного раза в год, а также при изменении состава информационных систем, применяемых средств защиты или требований законодательства.</w:t>
      </w:r>
    </w:p>
    <w:p>
      <w:pPr>
        <w:ind w:firstLine="425"/>
      </w:pPr>
      <w:r>
        <w:t xml:space="preserve">11.4. При внесении изменений работники знакомятся с новой редакцией под подпись в течение пяти рабочих дней со дня её утверждения (ст. 8 ТК РФ).</w:t>
      </w:r>
    </w:p>
    <w:p>
      <w:pPr>
        <w:pStyle w:val="ClauseHeading"/>
      </w:pPr>
      <w:r>
        <w:rPr>
          <w:b/>
        </w:rPr>
        <w:t xml:space="preserve">12. Подписи</w:t>
      </w:r>
    </w:p>
    <w:p>
      <w:pPr>
        <w:ind w:firstLine="425"/>
      </w:pPr>
      <w:r>
        <w:t xml:space="preserve">12.1. Ответственный за организацию обработки персональных данных:</w:t>
      </w:r>
    </w:p>
    <w:p>
      <w:pPr>
        <w:ind w:firstLine="425"/>
      </w:pPr>
      <w:r>
        <w:t xml:space="preserve">12.2. ______ ______________</w:t>
      </w:r>
    </w:p>
    <w:p>
      <w:pPr>
        <w:ind w:firstLine="425"/>
      </w:pPr>
      <w:r>
        <w:t xml:space="preserve">12.3. ______</w:t>
      </w:r>
    </w:p>
    <w:p>
      <w:pPr>
        <w:ind w:firstLine="425"/>
      </w:pPr>
      <w:r>
        <w:t xml:space="preserve">12.4. Руководитель:</w:t>
      </w:r>
    </w:p>
    <w:p>
      <w:pPr>
        <w:ind w:firstLine="425"/>
      </w:pPr>
      <w:r>
        <w:t xml:space="preserve">12.5. ______ ______________</w:t>
      </w:r>
    </w:p>
    <w:p>
      <w:pPr>
        <w:ind w:firstLine="425"/>
      </w:pPr>
      <w:r>
        <w:t xml:space="preserve">12.6.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Памятка пользователя информационной системы персональных данных</w:t>
      </w:r>
    </w:p>
    <w:p>
      <w:pPr>
        <w:ind w:firstLine="425"/>
      </w:pPr>
      <w:r>
        <w:t xml:space="preserve">Памятка размещается на рабочем месте работника, допущенного к обработке персональных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84"/>
        <w:gridCol w:w="5355"/>
      </w:tblGrid>
      <w:tr>
        <w:tc>
          <w:tcPr>
            <w:tcW w:w="2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Ситуация</w:t>
            </w:r>
          </w:p>
        </w:tc>
        <w:tc>
          <w:tcPr>
            <w:tcW w:w="2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делать работнику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Ухожу с рабочего места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заблокировать сеанс, убрать документы со стола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Коллега просит войти под своей учётной записью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отказать и сообщить ответственному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Пришло письмо с просьбой сообщить логин и пароль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не отвечать, переслать ответственному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Нужно отправить данные контрагенту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запросить у ответственного подтверждение основания передачи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Отправил письмо не тому адресату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немедленно сообщить ответственному, письмо не удалять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Потерял флеш-носитель или телефон с доступом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немедленно сообщить администратору и ответственному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Распечатал лишние листы с данными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измельчить, не выбрасывать в корзину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Антивирус выдал предупреждение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не закрывать окно, вызвать администратора</w:t>
            </w:r>
          </w:p>
        </w:tc>
      </w:tr>
      <w:tr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  <w:r>
              <w:t xml:space="preserve">Требуется работать из дома</w:t>
            </w:r>
          </w:p>
        </w:tc>
        <w:tc>
          <w:tcPr>
            <w:tcW w:w="2778" w:type="pct"/>
            <w:vAlign w:val="center"/>
          </w:tcPr>
          <w:p>
            <w:pPr>
              <w:jc w:val="left"/>
              <w:ind w:firstLine="0"/>
            </w:pPr>
            <w:r>
              <w:t xml:space="preserve">подать заявку через руководителя, использовать защищённое соединение</w:t>
            </w:r>
          </w:p>
        </w:tc>
      </w:tr>
    </w:tbl>
    <w:p/>
    <w:p>
      <w:pPr>
        <w:ind w:firstLine="425"/>
      </w:pPr>
      <w:r>
        <w:t xml:space="preserve">Ответственный за организацию обработки персональных данных: ______ ______, ______,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Инструкцией</w:t>
      </w:r>
    </w:p>
    <w:p>
      <w:pPr>
        <w:ind w:firstLine="425"/>
      </w:pPr>
      <w:r>
        <w:t xml:space="preserve">С Инструкцией по работе с персональными данными в информационной системе персональных данных, утверждённой приказом от ______ № ______, ознакомлены, права и обязанности разъяснены: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работе с персональными данными в ИСПДн» с сайта primadoc.ru. Документ, заполненный под вашу ситуацию, собирается в конструкторе: https://primadoc.ru/doc/instrukciya-po-rabote-s-personalnymi-dannymi-v-ispdn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работе с персональными данными в ИСПДн — пустой бланк</dc:title>
  <dc:creator>Примадок</dc:creator>
  <dcterms:created xsi:type="dcterms:W3CDTF">2026-09-11T12:34:39Z</dcterms:created>
</cp:coreProperties>
</file>