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______________________ ______</w:t>
      </w:r>
    </w:p>
    <w:p>
      <w:pPr>
        <w:jc w:val="left"/>
      </w:pPr>
      <w:r>
        <w:t xml:space="preserve">Введена в действие приказом от ______ № ______.</w:t>
      </w:r>
    </w:p>
    <w:p>
      <w:pPr>
        <w:pStyle w:val="DocTitle"/>
      </w:pPr>
      <w:r>
        <w:t xml:space="preserve">Инструкция (организационная)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— «______» — является локальным нормативным актом ______ и устанавливает обязательный порядок действий работников по направлению: ______.</w:t>
      </w:r>
    </w:p>
    <w:p>
      <w:pPr>
        <w:ind w:firstLine="425"/>
      </w:pPr>
      <w:r>
        <w:t xml:space="preserve">1.2. Инструкция принята работодателем в пределах его компетенции и в соответствии с трудовым законодательством: работодатель вправе принимать локальные нормативные акты, содержащие нормы трудового права (ст. 8 ТК РФ).</w:t>
      </w:r>
    </w:p>
    <w:p>
      <w:pPr>
        <w:ind w:firstLine="425"/>
      </w:pPr>
      <w:r>
        <w:t xml:space="preserve">1.3. Направление, которое регулирует инструкция: ______.</w:t>
      </w:r>
    </w:p>
    <w:p>
      <w:pPr>
        <w:ind w:firstLine="425"/>
      </w:pPr>
      <w:r>
        <w:t xml:space="preserve">1.4. Действие инструкции распространяется на ______.</w:t>
      </w:r>
    </w:p>
    <w:p>
      <w:pPr>
        <w:ind w:firstLine="425"/>
      </w:pPr>
      <w:r>
        <w:t xml:space="preserve">1.5. Требования инструкции обязательны для указанных работников независимо от занимаемой должности и срока трудового договора.</w:t>
      </w:r>
    </w:p>
    <w:p>
      <w:pPr>
        <w:ind w:firstLine="425"/>
      </w:pPr>
      <w:r>
        <w:t xml:space="preserve">1.6. Инструкция утверждена приказом от ______ № ______ и вводится в действие с ____________ и вводится в действие со дня утверждения.</w:t>
      </w:r>
    </w:p>
    <w:p>
      <w:pPr>
        <w:ind w:firstLine="425"/>
      </w:pPr>
      <w:r>
        <w:t xml:space="preserve">1.7. Инструкция принята с учётом мотивированного мнения выборного органа первичной профсоюзной организации (ст. 372 ТК РФ).______Выборный орган первичной профсоюзной организации у работодателя отсутствует, поэтому инструкция принята работодателем единолично (ст. 8 ТК РФ).</w:t>
      </w:r>
    </w:p>
    <w:p>
      <w:pPr>
        <w:ind w:firstLine="425"/>
      </w:pPr>
      <w:r>
        <w:t xml:space="preserve">1.8. Нормы инструкции, ухудшающие положение работников по сравнению с трудовым законодательством и коллективным договором, не подлежат применению (ст. 8 ТК РФ).</w:t>
      </w:r>
    </w:p>
    <w:p>
      <w:pPr>
        <w:ind w:firstLine="425"/>
      </w:pPr>
      <w:r>
        <w:t xml:space="preserve">1.9. Ответственным за соблюдение и актуализацию инструкции является ______.</w:t>
      </w:r>
    </w:p>
    <w:p>
      <w:pPr>
        <w:ind w:firstLine="425"/>
      </w:pPr>
      <w:r>
        <w:t xml:space="preserve">1.10. Инструкция не заменяет должностную инструкцию и не изменяет трудовую функцию работника: она описывает порядок выполнения уже возложенных на работника обязанностей.</w:t>
      </w:r>
    </w:p>
    <w:p>
      <w:pPr>
        <w:pStyle w:val="ClauseHeading"/>
      </w:pPr>
      <w:r>
        <w:rPr>
          <w:b/>
        </w:rPr>
        <w:t xml:space="preserve">2. Термины и определения</w:t>
      </w:r>
    </w:p>
    <w:p>
      <w:pPr>
        <w:ind w:firstLine="425"/>
      </w:pPr>
      <w:r>
        <w:t xml:space="preserve">2.1. В настоящей инструкции термины используются в значениях, определённых трудовым законодательством и локальными актами работодателя, если ниже не указано иное значение.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446"/>
        <w:gridCol w:w="2892"/>
        <w:gridCol w:w="5301"/>
      </w:tblGrid>
      <w:tr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Термин</w:t>
            </w:r>
          </w:p>
        </w:tc>
        <w:tc>
          <w:tcPr>
            <w:tcW w:w="2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 в инструкции</w:t>
            </w:r>
          </w:p>
        </w:tc>
      </w:tr>
      <w:tr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Работник — лицо, состоящее с работодателем в трудовых отношениях и входящее в круг лиц, на которых распространяется настоящая инструкция.</w:t>
      </w:r>
    </w:p>
    <w:p>
      <w:pPr>
        <w:ind w:firstLine="425"/>
      </w:pPr>
      <w:r>
        <w:t xml:space="preserve">2.3. Непосредственный руководитель — работник, которому подчинён исполнитель по должности и который контролирует выполнение требований инструкции.</w:t>
      </w:r>
    </w:p>
    <w:p>
      <w:pPr>
        <w:ind w:firstLine="425"/>
      </w:pPr>
      <w:r>
        <w:t xml:space="preserve">2.4. Ответственный за направление — работник, на которого приказом работодателя возложены организация работы по направлению и контроль соблюдения инструкции.</w:t>
      </w:r>
    </w:p>
    <w:p>
      <w:pPr>
        <w:ind w:firstLine="425"/>
      </w:pPr>
      <w:r>
        <w:t xml:space="preserve">2.5. Термины, не определённые в инструкции, применяются в том значении, в котором они используются в законодательстве Российской Федерации.</w:t>
      </w:r>
    </w:p>
    <w:p>
      <w:pPr>
        <w:pStyle w:val="ClauseHeading"/>
      </w:pPr>
      <w:r>
        <w:rPr>
          <w:b/>
        </w:rPr>
        <w:t xml:space="preserve">3. Особенности работы с документами</w:t>
      </w:r>
    </w:p>
    <w:p>
      <w:pPr>
        <w:ind w:firstLine="425"/>
      </w:pPr>
      <w:r>
        <w:t xml:space="preserve">3.1. Входящие документы регистрируются в день поступления, исходящие — в день подписания.</w:t>
      </w:r>
    </w:p>
    <w:p>
      <w:pPr>
        <w:ind w:firstLine="425"/>
      </w:pPr>
      <w:r>
        <w:t xml:space="preserve">3.2. Регистрационный номер присваивается в порядке сплошной нумерации в пределах календарного года и не может быть присвоен повторно.</w:t>
      </w:r>
    </w:p>
    <w:p>
      <w:pPr>
        <w:ind w:firstLine="425"/>
      </w:pPr>
      <w:r>
        <w:t xml:space="preserve">3.3. Документ, не прошедший регистрацию, считается непоступившим: срок исполнения по нему не течёт, и ссылаться на него в переписке нельзя.</w:t>
      </w:r>
    </w:p>
    <w:p>
      <w:pPr>
        <w:ind w:firstLine="425"/>
      </w:pPr>
      <w:r>
        <w:t xml:space="preserve">3.4. Оригиналы документов хранятся у ответственного за делопроизводство, в подразделения передаются копии либо оригиналы под роспись в журнале передачи.</w:t>
      </w:r>
    </w:p>
    <w:p>
      <w:pPr>
        <w:ind w:firstLine="425"/>
      </w:pPr>
      <w:r>
        <w:t xml:space="preserve">3.5. Документы хранятся в течение ______ лет______сроков, установленных перечнем типовых управленческих архивных документов, после чего отбираются к уничтожению постоянно действующей экспертной комиссией (Приказ Росархива 236 —).</w:t>
      </w:r>
    </w:p>
    <w:p>
      <w:pPr>
        <w:ind w:firstLine="425"/>
      </w:pPr>
      <w:r>
        <w:t xml:space="preserve">3.6. Организация обязана обеспечивать сохранность архивных документов, в том числе документов по личному составу, в течение установленных сроков их хранения (ст. 17 125-ФЗ).</w:t>
      </w:r>
    </w:p>
    <w:p>
      <w:pPr>
        <w:ind w:firstLine="425"/>
      </w:pPr>
      <w:r>
        <w:t xml:space="preserve">3.7. Обмен документами с работниками в электронном виде допускается только в информационной системе работодателя, порядок использования которой утверждён отдельным локальным актом (ст. 22.2 ТК РФ).</w:t>
      </w:r>
    </w:p>
    <w:p>
      <w:pPr>
        <w:ind w:firstLine="425"/>
      </w:pPr>
      <w:r>
        <w:t xml:space="preserve">3.8. Уничтожение документов оформляется актом.</w:t>
      </w:r>
    </w:p>
    <w:p>
      <w:pPr>
        <w:ind w:firstLine="425"/>
      </w:pPr>
      <w:r>
        <w:t xml:space="preserve">3.9. Документы, содержащие персональные данные, уничтожаются способом, исключающим восстановление информации.</w:t>
      </w:r>
    </w:p>
    <w:p>
      <w:pPr>
        <w:pStyle w:val="ClauseHeading"/>
      </w:pPr>
      <w:r>
        <w:rPr>
          <w:b/>
        </w:rPr>
        <w:t xml:space="preserve">4. Особенности работы в информационных системах</w:t>
      </w:r>
    </w:p>
    <w:p>
      <w:pPr>
        <w:ind w:firstLine="425"/>
      </w:pPr>
      <w:r>
        <w:t xml:space="preserve">4.1. Работник использует для выполнения трудовых обязанностей только предоставленные работодателем учётные записи и информационные системы: ____________системы, перечень которых утверждён работодателем.</w:t>
      </w:r>
    </w:p>
    <w:p>
      <w:pPr>
        <w:ind w:firstLine="425"/>
      </w:pPr>
      <w:r>
        <w:t xml:space="preserve">4.2. Передача учётных данных другому лицу запрещена; все действия, совершённые под учётной записью работника, считаются совершёнными этим работником, пока не доказано иное.</w:t>
      </w:r>
    </w:p>
    <w:p>
      <w:pPr>
        <w:ind w:firstLine="425"/>
      </w:pPr>
      <w:r>
        <w:t xml:space="preserve">4.3. Служебная информация обрабатывается и хранится только в системах работодателя; копирование рабочих файлов на личные устройства, в личную почту и в личные облачные хранилища не допускается.</w:t>
      </w:r>
    </w:p>
    <w:p>
      <w:pPr>
        <w:ind w:firstLine="425"/>
      </w:pPr>
      <w:r>
        <w:t xml:space="preserve">4.4. Обладатель информации и оператор информационной системы обязаны предотвращать несанкционированный доступ к информации и её передачу третьим лицам (ст. 16 149-ФЗ).</w:t>
      </w:r>
    </w:p>
    <w:p>
      <w:pPr>
        <w:ind w:firstLine="425"/>
      </w:pPr>
      <w:r>
        <w:t xml:space="preserve">4.5. Работник, получивший доступ к сведениям, составляющим коммерческую тайну, обязан не разглашать их и не использовать в личных целях в течение всего срока действия режима коммерческой тайны (ст. 11 98-ФЗ).</w:t>
      </w:r>
    </w:p>
    <w:p>
      <w:pPr>
        <w:ind w:firstLine="425"/>
      </w:pPr>
      <w:r>
        <w:t xml:space="preserve">4.6. О любом подозрении на компрометацию пароля, заражение устройства или получение фишингового письма работник немедленно сообщает ответственному за направление.</w:t>
      </w:r>
    </w:p>
    <w:p>
      <w:pPr>
        <w:ind w:firstLine="425"/>
      </w:pPr>
      <w:r>
        <w:t xml:space="preserve">4.7. Обработка персональных данных в информационных системах ведётся с соблюдением мер по обеспечению их безопасности, установленных работодателем как оператором (ст. 19 152-ФЗ).</w:t>
      </w:r>
    </w:p>
    <w:p>
      <w:pPr>
        <w:ind w:firstLine="425"/>
      </w:pPr>
      <w:r>
        <w:t xml:space="preserve">4.8. Неправомерный доступ к охраняемой законом компьютерной информации, повлёкший её копирование, изменение или уничтожение, влечёт уголовную ответственность (ст. 272 УК РФ).</w:t>
      </w:r>
    </w:p>
    <w:p>
      <w:pPr>
        <w:pStyle w:val="ClauseHeading"/>
      </w:pPr>
      <w:r>
        <w:rPr>
          <w:b/>
        </w:rPr>
        <w:t xml:space="preserve">5. Особенности пожарной безопасности</w:t>
      </w:r>
    </w:p>
    <w:p>
      <w:pPr>
        <w:ind w:firstLine="425"/>
      </w:pPr>
      <w:r>
        <w:t xml:space="preserve">5.1. Ответственным за пожарную безопасность является ____________работник, назначенный приказом работодателя; в его отсутствие обязанности исполняет замещающий его работник.</w:t>
      </w:r>
    </w:p>
    <w:p>
      <w:pPr>
        <w:ind w:firstLine="425"/>
      </w:pPr>
      <w:r>
        <w:t xml:space="preserve">5.2. Организация обязана соблюдать требования пожарной безопасности, содержать в исправном состоянии системы противопожарной защиты и не допускать их использования не по назначению (ст. 37 69-ФЗ).</w:t>
      </w:r>
    </w:p>
    <w:p>
      <w:pPr>
        <w:ind w:firstLine="425"/>
      </w:pPr>
      <w:r>
        <w:t xml:space="preserve">5.3. Работники допускаются к работе только после прохождения обучения мерам пожарной безопасности в порядке, установленном для противопожарного инструктажа (Приказ МЧС 806 —).</w:t>
      </w:r>
    </w:p>
    <w:p>
      <w:pPr>
        <w:ind w:firstLine="425"/>
      </w:pPr>
      <w:r>
        <w:t xml:space="preserve">5.4. Эвакуационные выходы, проходы и подходы к первичным средствам пожаротушения содержатся свободными; загромождение их материалами и мебелью запрещается (ПП РФ 1479 Правила противопожарного режима).</w:t>
      </w:r>
    </w:p>
    <w:p>
      <w:pPr>
        <w:ind w:firstLine="425"/>
      </w:pPr>
      <w:r>
        <w:t xml:space="preserve">5.5. При обнаружении пожара или признаков горения работник немедленно сообщает по телефону в пожарную охрану, называет адрес объекта и своё имя, оповещает работников и приступает к эвакуации людей.</w:t>
      </w:r>
    </w:p>
    <w:p>
      <w:pPr>
        <w:ind w:firstLine="425"/>
      </w:pPr>
      <w:r>
        <w:t xml:space="preserve">5.6. Использование неисправных электроприборов, самодельных нагревательных устройств и курение вне отведённых мест запрещаются.</w:t>
      </w:r>
    </w:p>
    <w:p>
      <w:pPr>
        <w:ind w:firstLine="425"/>
      </w:pPr>
      <w:r>
        <w:t xml:space="preserve">5.7. Нарушение требований пожарной безопасности влечёт административную ответственность организации и её должностных лиц, а при наступлении тяжких последствий — уголовную (ст. 20.4 КоАП РФ).</w:t>
      </w:r>
    </w:p>
    <w:p>
      <w:pPr>
        <w:pStyle w:val="ClauseHeading"/>
      </w:pPr>
      <w:r>
        <w:rPr>
          <w:b/>
        </w:rPr>
        <w:t xml:space="preserve">6. Особенности противодействия коррупции</w:t>
      </w:r>
    </w:p>
    <w:p>
      <w:pPr>
        <w:ind w:firstLine="425"/>
      </w:pPr>
      <w:r>
        <w:t xml:space="preserve">6.1. Организация обязана разрабатывать и принимать меры по предупреждению коррупции, в том числе определять подразделения и должностных лиц, ответственных за профилактику коррупционных правонарушений (ст. 13.3 273-ФЗ).</w:t>
      </w:r>
    </w:p>
    <w:p>
      <w:pPr>
        <w:ind w:firstLine="425"/>
      </w:pPr>
      <w:r>
        <w:t xml:space="preserve">6.2. Работникам запрещается получать в связи с исполнением трудовых обязанностей вознаграждения от физических и юридических лиц: деньги, подарки, ссуды, оплату развлечений и услуг.</w:t>
      </w:r>
    </w:p>
    <w:p>
      <w:pPr>
        <w:ind w:firstLine="425"/>
      </w:pPr>
      <w:r>
        <w:t xml:space="preserve">6.3. Работник обязан уведомлять работодателя обо всех случаях склонения его к совершению коррупционных правонарушений через канал: ______.</w:t>
      </w:r>
    </w:p>
    <w:p>
      <w:pPr>
        <w:ind w:firstLine="425"/>
      </w:pPr>
      <w:r>
        <w:t xml:space="preserve">6.4. Работник обязан сообщать о возникшем конфликте интересов или о возможности его возникновения, как только ему стало об этом известно.</w:t>
      </w:r>
    </w:p>
    <w:p>
      <w:pPr>
        <w:ind w:firstLine="425"/>
      </w:pPr>
      <w:r>
        <w:t xml:space="preserve">6.5. Деловые подарки и знаки делового гостеприимства допускаются, если они не влияют на принятие решений и их стоимость не выходит за пределы обычной деловой практики.</w:t>
      </w:r>
    </w:p>
    <w:p>
      <w:pPr>
        <w:ind w:firstLine="425"/>
      </w:pPr>
      <w:r>
        <w:t xml:space="preserve">6.6. Работодатель гарантирует отсутствие негативных последствий для работника, добросовестно сообщившего о коррупционном нарушении или отказавшегося от участия в нём.</w:t>
      </w:r>
    </w:p>
    <w:p>
      <w:pPr>
        <w:ind w:firstLine="425"/>
      </w:pPr>
      <w:r>
        <w:t xml:space="preserve">6.7. Совершение коррупционного правонарушения влечёт ответственность работника и не освобождает организацию от установленной законом ответственности (ст. 19 273-ФЗ).</w:t>
      </w:r>
    </w:p>
    <w:p>
      <w:pPr>
        <w:pStyle w:val="ClauseHeading"/>
      </w:pPr>
      <w:r>
        <w:rPr>
          <w:b/>
        </w:rPr>
        <w:t xml:space="preserve">7. Особенности работы с клиентами и обращениями</w:t>
      </w:r>
    </w:p>
    <w:p>
      <w:pPr>
        <w:ind w:firstLine="425"/>
      </w:pPr>
      <w:r>
        <w:t xml:space="preserve">7.1. Обращение клиента регистрируется в день поступления независимо от канала поступления: письмо, электронная почта, телефонный звонок, сообщение в мессенджере или личное обращение.</w:t>
      </w:r>
    </w:p>
    <w:p>
      <w:pPr>
        <w:ind w:firstLine="425"/>
      </w:pPr>
      <w:r>
        <w:t xml:space="preserve">7.2. Ответ на обращение направляется в срок ______ рабочих дней______не более пяти рабочих дней со дня регистрации.</w:t>
      </w:r>
    </w:p>
    <w:p>
      <w:pPr>
        <w:ind w:firstLine="425"/>
      </w:pPr>
      <w:r>
        <w:t xml:space="preserve">7.3. Если для ответа требуется дополнительная проверка, клиенту направляется промежуточный ответ с указанием срока окончательного ответа.</w:t>
      </w:r>
    </w:p>
    <w:p>
      <w:pPr>
        <w:ind w:firstLine="425"/>
      </w:pPr>
      <w:r>
        <w:t xml:space="preserve">7.4. Ответ по существу даётся по каждому доводу обращения.</w:t>
      </w:r>
    </w:p>
    <w:p>
      <w:pPr>
        <w:ind w:firstLine="425"/>
      </w:pPr>
      <w:r>
        <w:t xml:space="preserve">7.5. Отказ должен быть мотивированным и содержать ссылку на условие договора или норму закона.</w:t>
      </w:r>
    </w:p>
    <w:p>
      <w:pPr>
        <w:ind w:firstLine="425"/>
      </w:pPr>
      <w:r>
        <w:t xml:space="preserve">7.6. Работник не вправе принимать на себя обязательства от имени работодателя сверх условий заключённого договора и утверждённых тарифов.</w:t>
      </w:r>
    </w:p>
    <w:p>
      <w:pPr>
        <w:ind w:firstLine="425"/>
      </w:pPr>
      <w:r>
        <w:t xml:space="preserve">7.7. Персональные данные клиента используются только в целях рассмотрения обращения и исполнения договора.</w:t>
      </w:r>
    </w:p>
    <w:p>
      <w:pPr>
        <w:ind w:firstLine="425"/>
      </w:pPr>
      <w:r>
        <w:t xml:space="preserve">7.8. Передача данных третьим лицам без согласия клиента не допускается (ст. 7 152-ФЗ).</w:t>
      </w:r>
    </w:p>
    <w:p>
      <w:pPr>
        <w:ind w:firstLine="425"/>
      </w:pPr>
      <w:r>
        <w:t xml:space="preserve">7.9. Переписка по обращению сохраняется в информационной системе работодателя и является подтверждением соблюдения сроков ответа.</w:t>
      </w:r>
    </w:p>
    <w:p>
      <w:pPr>
        <w:ind w:firstLine="425"/>
      </w:pPr>
      <w:r>
        <w:t xml:space="preserve">7.10. Обращения, содержащие требование о возврате денег или заявление о недостатке товара или услуги, передаются ответственному за направление в день регистрации и рассматриваются в приоритетном порядке.</w:t>
      </w:r>
    </w:p>
    <w:p>
      <w:pPr>
        <w:pStyle w:val="ClauseHeading"/>
      </w:pPr>
      <w:r>
        <w:rPr>
          <w:b/>
        </w:rPr>
        <w:t xml:space="preserve">8. Особенности пропускного и внутриобъектового режима</w:t>
      </w:r>
    </w:p>
    <w:p>
      <w:pPr>
        <w:ind w:firstLine="425"/>
      </w:pPr>
      <w:r>
        <w:t xml:space="preserve">8.1. Проход на территорию и в помещения работодателя осуществляется по пропускам.</w:t>
      </w:r>
    </w:p>
    <w:p>
      <w:pPr>
        <w:ind w:firstLine="425"/>
      </w:pPr>
      <w:r>
        <w:t xml:space="preserve">8.2. Режим доступа: ____________в рабочее время по постоянным пропускам, в иное время — по разовым пропускам с письменного разрешения руководителя.</w:t>
      </w:r>
    </w:p>
    <w:p>
      <w:pPr>
        <w:ind w:firstLine="425"/>
      </w:pPr>
      <w:r>
        <w:t xml:space="preserve">8.3. Передача пропуска другому лицу и проход по чужому пропуску запрещаются.</w:t>
      </w:r>
    </w:p>
    <w:p>
      <w:pPr>
        <w:ind w:firstLine="425"/>
      </w:pPr>
      <w:r>
        <w:t xml:space="preserve">8.4. Об утрате пропуска работник немедленно сообщает ответственному за направление.</w:t>
      </w:r>
    </w:p>
    <w:p>
      <w:pPr>
        <w:ind w:firstLine="425"/>
      </w:pPr>
      <w:r>
        <w:t xml:space="preserve">8.5. Посетители допускаются на объект по разовым пропускам, с предъявлением документа, удостоверяющего личность, и сопровождаются принимающим работником.</w:t>
      </w:r>
    </w:p>
    <w:p>
      <w:pPr>
        <w:ind w:firstLine="425"/>
      </w:pPr>
      <w:r>
        <w:t xml:space="preserve">8.6. Внос и вынос материальных ценностей производятся по материальному пропуску, оформленному уполномоченным работником.</w:t>
      </w:r>
    </w:p>
    <w:p>
      <w:pPr>
        <w:ind w:firstLine="425"/>
      </w:pPr>
      <w:r>
        <w:t xml:space="preserve">8.7. Требования пропускного и внутриобъектового режима являются частью правил внутреннего трудового распорядка и обязательны для работников (ст. 189 ТК РФ).</w:t>
      </w:r>
    </w:p>
    <w:p>
      <w:pPr>
        <w:ind w:firstLine="425"/>
      </w:pPr>
      <w:r>
        <w:t xml:space="preserve">8.8. Видеонаблюдение на объекте ведётся в целях обеспечения безопасности и сохранности имущества.</w:t>
      </w:r>
    </w:p>
    <w:p>
      <w:pPr>
        <w:ind w:firstLine="425"/>
      </w:pPr>
      <w:r>
        <w:t xml:space="preserve">8.9. Работники уведомляются об этом при ознакомлении с настоящей инструкцией (ст. 19 152-ФЗ).</w:t>
      </w:r>
    </w:p>
    <w:p>
      <w:pPr>
        <w:ind w:firstLine="425"/>
      </w:pPr>
      <w:r>
        <w:t xml:space="preserve">8.10. Нахождение на объекте в состоянии опьянения не допускается: такой работник отстраняется от работы в порядке, установленном законом (ст. 76 ТК РФ).</w:t>
      </w:r>
    </w:p>
    <w:p>
      <w:pPr>
        <w:pStyle w:val="ClauseHeading"/>
      </w:pPr>
      <w:r>
        <w:rPr>
          <w:b/>
        </w:rPr>
        <w:t xml:space="preserve">9. Порядок действий</w:t>
      </w:r>
    </w:p>
    <w:p>
      <w:pPr>
        <w:ind w:firstLine="425"/>
      </w:pPr>
      <w:r>
        <w:t xml:space="preserve">9.1. Работник выполняет операции по направлению в последовательности, установленной настоящим разделом; изменение последовательности допускается только по письменному указанию непосредственного руководителя.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1836"/>
        <w:gridCol w:w="2524"/>
        <w:gridCol w:w="2066"/>
        <w:gridCol w:w="2524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</w:t>
            </w:r>
          </w:p>
        </w:tc>
        <w:tc>
          <w:tcPr>
            <w:tcW w:w="1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Исполнитель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или документ</w:t>
            </w: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9.2. ______</w:t>
      </w:r>
    </w:p>
    <w:p>
      <w:pPr>
        <w:ind w:firstLine="425"/>
      </w:pPr>
      <w:r>
        <w:t xml:space="preserve">9.3. Срок исполнения исчисляется в рабочих днях со дня, следующего за днём получения работником документа или поручения, если в таблице не указано иное.</w:t>
      </w:r>
    </w:p>
    <w:p>
      <w:pPr>
        <w:ind w:firstLine="425"/>
      </w:pPr>
      <w:r>
        <w:t xml:space="preserve">9.4. Если работник не может выполнить шаг в установленный срок, он до истечения срока сообщает об этом непосредственному руководителю с указанием причины и предполагаемой даты выполнения.</w:t>
      </w:r>
    </w:p>
    <w:p>
      <w:pPr>
        <w:ind w:firstLine="425"/>
      </w:pPr>
      <w:r>
        <w:t xml:space="preserve">9.5. Результат каждого шага фиксируется способом, указанным в графе «Результат или документ»: устные договорённости подтверждением выполнения не являются.</w:t>
      </w:r>
    </w:p>
    <w:p>
      <w:pPr>
        <w:ind w:firstLine="425"/>
      </w:pPr>
      <w:r>
        <w:t xml:space="preserve">9.6. При обнаружении ошибки, допущенной на предыдущем шаге, работник не продолжает процедуру, а возвращает документ исполнителю с описанием несоответствия.</w:t>
      </w:r>
    </w:p>
    <w:p>
      <w:pPr>
        <w:pStyle w:val="ClauseHeading"/>
      </w:pPr>
      <w:r>
        <w:rPr>
          <w:b/>
        </w:rPr>
        <w:t xml:space="preserve">10. Обязанности и права участников</w:t>
      </w:r>
    </w:p>
    <w:p>
      <w:pPr>
        <w:ind w:firstLine="425"/>
      </w:pPr>
      <w:r>
        <w:t xml:space="preserve">10.1. Работник обязан добросовестно исполнять требования настоящей инструкции, соблюдать трудовую дисциплину и бережно относиться к имуществу работодателя (ст. 21 ТК РФ).</w:t>
      </w:r>
    </w:p>
    <w:p>
      <w:pPr>
        <w:ind w:firstLine="425"/>
      </w:pPr>
      <w:r>
        <w:t xml:space="preserve">10.2. Работник обязан незамедлительно сообщать непосредственному руководителю о ситуации, создающей угрозу сохранности имущества работодателя или нарушающей установленный порядок.</w:t>
      </w:r>
    </w:p>
    <w:p>
      <w:pPr>
        <w:ind w:firstLine="425"/>
      </w:pPr>
      <w:r>
        <w:t xml:space="preserve">10.3. Работник вправе получать от работодателя разъяснения по применению инструкции и требовать предоставления средств и доступов, необходимых для выполнения её требований.</w:t>
      </w:r>
    </w:p>
    <w:p>
      <w:pPr>
        <w:ind w:firstLine="425"/>
      </w:pPr>
      <w:r>
        <w:t xml:space="preserve">10.4. Непосредственный руководитель организует выполнение инструкции в подразделении, контролирует соблюдение сроков и рассматривает обращения работников по спорным ситуациям.</w:t>
      </w:r>
    </w:p>
    <w:p>
      <w:pPr>
        <w:ind w:firstLine="425"/>
      </w:pPr>
      <w:r>
        <w:t xml:space="preserve">10.5. Ответственный за направление ведёт учёт нарушений, готовит предложения по изменению инструкции и организует обучение работников.</w:t>
      </w:r>
    </w:p>
    <w:p>
      <w:pPr>
        <w:ind w:firstLine="425"/>
      </w:pPr>
      <w:r>
        <w:t xml:space="preserve">10.6. Работодатель обязан знакомить работников под подпись с локальными актами, непосредственно связанными с их трудовой деятельностью, и обеспечивать бытовые нужды работников, связанные с исполнением ими трудовых обязанностей (ст. 22 ТК РФ).</w:t>
      </w:r>
    </w:p>
    <w:p>
      <w:pPr>
        <w:ind w:firstLine="425"/>
      </w:pPr>
      <w:r>
        <w:t xml:space="preserve">10.7. Работникам запрещается:</w:t>
      </w:r>
    </w:p>
    <w:p>
      <w:pPr>
        <w:ind w:firstLine="425"/>
      </w:pPr>
      <w:r>
        <w:t xml:space="preserve">10.8. ______</w:t>
      </w:r>
    </w:p>
    <w:p>
      <w:pPr>
        <w:pStyle w:val="ClauseHeading"/>
      </w:pPr>
      <w:r>
        <w:rPr>
          <w:b/>
        </w:rPr>
        <w:t xml:space="preserve">11. Порядок ознакомления работников</w:t>
      </w:r>
    </w:p>
    <w:p>
      <w:pPr>
        <w:ind w:firstLine="425"/>
      </w:pPr>
      <w:r>
        <w:t xml:space="preserve">11.1. Работники, на которых распространяется инструкция, знакомятся с ней под подпись; ознакомление оформляется листом ознакомления, который является приложением к инструкции.</w:t>
      </w:r>
    </w:p>
    <w:p>
      <w:pPr>
        <w:ind w:firstLine="425"/>
      </w:pPr>
      <w:r>
        <w:t xml:space="preserve">11.2. При приёме на работу работодатель обязан ознакомить работника под подпись с локальными нормативными актами, непосредственно связанными с его трудовой деятельностью, до подписания трудового договора (ст. 68 ТК РФ).</w:t>
      </w:r>
    </w:p>
    <w:p>
      <w:pPr>
        <w:ind w:firstLine="425"/>
      </w:pPr>
      <w:r>
        <w:t xml:space="preserve">11.3. Работник, принятый на работу после введения инструкции в действие, знакомится с ней в день оформления приёма на работу.</w:t>
      </w:r>
    </w:p>
    <w:p>
      <w:pPr>
        <w:ind w:firstLine="425"/>
      </w:pPr>
      <w:r>
        <w:t xml:space="preserve">11.4. При изменении инструкции работники знакомятся с новой редакцией в течение трёх рабочих дней со дня утверждения изменений.</w:t>
      </w:r>
    </w:p>
    <w:p>
      <w:pPr>
        <w:ind w:firstLine="425"/>
      </w:pPr>
      <w:r>
        <w:t xml:space="preserve">11.5. При отказе работника от ознакомления составляется акт в присутствии двух работников; в этом случае работник считается ознакомленным.</w:t>
      </w:r>
    </w:p>
    <w:p>
      <w:pPr>
        <w:ind w:firstLine="425"/>
      </w:pPr>
      <w:r>
        <w:t xml:space="preserve">11.6. Работник, не ознакомленный с инструкцией под подпись, не может быть привлечён к дисциплинарной ответственности за нарушение её требований.</w:t>
      </w:r>
    </w:p>
    <w:p>
      <w:pPr>
        <w:ind w:firstLine="425"/>
      </w:pPr>
      <w:r>
        <w:t xml:space="preserve">11.7. Копия инструкции размещается в месте, доступном для работников, либо направляется в информационной системе работодателя.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</w:t>
      </w:r>
    </w:p>
    <w:p>
      <w:pPr>
        <w:ind w:firstLine="425"/>
      </w:pPr>
      <w:r>
        <w:t xml:space="preserve">«______», утверждена приказом ______ от ______ № ______.</w:t>
      </w:r>
    </w:p>
    <w:p>
      <w:pPr>
        <w:ind w:firstLine="425"/>
      </w:pPr>
      <w:r>
        <w:t xml:space="preserve">Работник своей подписью подтверждает, что ознакомлен с текстом инструкции, понимает установленный ею порядок и обязуется его соблюдать. Один экземпляр инструкции получен на руки либо предоставлен для постоянного доступа.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2570"/>
        <w:gridCol w:w="2570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экземпляром инструкции у ответственного за направление и предъявляется при проверках и при разборе нарушений.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В листе фиксируется каждое изменение инструкции: без такой записи невозможно установить, какая редакция действовала на дату нарушения, и работник вправе ссылаться на редакцию, с которой его знакомили.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49"/>
        <w:gridCol w:w="2066"/>
        <w:gridCol w:w="1721"/>
        <w:gridCol w:w="1549"/>
        <w:gridCol w:w="1377"/>
        <w:gridCol w:w="1377"/>
      </w:tblGrid>
      <w:t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Пункты в новой редакции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(приказ)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внёс запись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Новая редакция инструкции доводится до работников под подпись в листе ознакомления; отметка в настоящем листе ознакомление не заменяет.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(организационная)» с сайта primadoc.ru. Документ, заполненный под вашу ситуацию, собирается в конструкторе: https://primadoc.ru/doc/instrukciya-organizacionnaya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(организационная) — пустой бланк</dc:title>
  <dc:creator>Примадок</dc:creator>
  <dcterms:created xsi:type="dcterms:W3CDTF">2026-09-13T13:32:29Z</dcterms:created>
</cp:coreProperties>
</file>