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Петров Пётр Петрович</w:t>
      </w:r>
    </w:p>
    <w:p>
      <w:pPr>
        <w:ind w:left="4820"/>
        <w:jc w:val="left"/>
      </w:pPr>
      <w:r>
        <w:t xml:space="preserve">Адрес и реквизиты адресата: ______</w:t>
      </w:r>
    </w:p>
    <w:p>
      <w:pPr>
        <w:ind w:left="4820"/>
        <w:jc w:val="left"/>
      </w:pPr>
      <w:r>
        <w:t xml:space="preserve">От кого: Иванов Иван Иванович</w:t>
      </w:r>
    </w:p>
    <w:p>
      <w:pPr>
        <w:ind w:left="4820"/>
        <w:jc w:val="left"/>
      </w:pPr>
      <w:r>
        <w:t xml:space="preserve">Адрес и реквизиты: ______</w:t>
      </w:r>
    </w:p>
    <w:p>
      <w:pPr>
        <w:ind w:left="4820"/>
        <w:jc w:val="left"/>
      </w:pPr>
      <w:r>
        <w:t xml:space="preserve">Исх. № 12/ГП-2026 от 01.01.2026</w:t>
      </w:r>
    </w:p>
    <w:p>
      <w:pPr>
        <w:pStyle w:val="DocTitle"/>
      </w:pPr>
      <w:r>
        <w:t xml:space="preserve">ГАРАНТИЙНОЕ ПИСЬМО</w:t>
      </w:r>
    </w:p>
    <w:p>
      <w:pPr>
        <w:jc w:val="center"/>
        <w:spacing w:after="160"/>
      </w:pPr>
      <w:r>
        <w:t xml:space="preserve">{{field.letter_kind}}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Содержание гарантии</w:t>
      </w:r>
    </w:p>
    <w:p>
      <w:pPr>
        <w:ind w:firstLine="425"/>
      </w:pPr>
      <w:r>
        <w:t xml:space="preserve">Настоящим гарантируем: оплату задолженности в размере … руб. — в срок до 01.01.2026.</w:t>
      </w:r>
    </w:p>
    <w:p>
      <w:pPr>
        <w:ind w:firstLine="425"/>
      </w:pPr>
      <w:r>
        <w:t xml:space="preserve">Основание возникновения обязательства: договор поставки № 45 от 12 марта 2026 г., универсальный передаточный документ № 118 от 20 июня 2026 г. на сумму 480 000 руб..</w:t>
      </w:r>
    </w:p>
    <w:p>
      <w:pPr>
        <w:ind w:firstLine="425"/>
      </w:pPr>
      <w:r>
        <w:t xml:space="preserve">График исполнения: 180 000 руб. до 15 сентября 2026 г., 150 000 руб. до 15 октября 2026 г., 150 000 руб. до 15 ноября 2026 г..</w:t>
      </w:r>
    </w:p>
    <w:p>
      <w:pPr>
        <w:ind w:firstLine="425"/>
      </w:pPr>
      <w:r>
        <w:t xml:space="preserve">Гарантия дана добровольно, в пределах правоспособности гаранта и без каких-либо условий, кроме прямо названных в настоящем письме.</w:t>
      </w:r>
    </w:p>
    <w:p>
      <w:pPr>
        <w:pStyle w:val="ClauseHeading"/>
      </w:pPr>
      <w:r>
        <w:rPr>
          <w:b/>
        </w:rPr>
        <w:t xml:space="preserve">Гарантия оплаты задолженности</w:t>
      </w:r>
    </w:p>
    <w:p>
      <w:pPr>
        <w:ind w:firstLine="425"/>
      </w:pPr>
      <w:r>
        <w:t xml:space="preserve">Признаём наличие задолженности перед адресатом в размере 480000 и гарантируем её погашение в срок и в порядке, указанных выше.</w:t>
      </w:r>
    </w:p>
    <w:p>
      <w:pPr>
        <w:ind w:firstLine="425"/>
      </w:pPr>
      <w:r>
        <w:t xml:space="preserve">Оплата производится по реквизитам: р/с 40702810900000012345 в ПАО «Банк», БИК 044525225, к/с 30101810400000000225. Назначение платежа указывается со ссылкой на договор и настоящее письмо.</w:t>
      </w:r>
    </w:p>
    <w:p>
      <w:pPr>
        <w:ind w:firstLine="425"/>
      </w:pPr>
      <w:r>
        <w:t xml:space="preserve">Признание долга прерывает течение срока исковой давности: после перерыва срок начинается заново, а время, истекшее до перерыва, в новый срок не засчитывается (ст. 203 ГК РФ).</w:t>
      </w:r>
    </w:p>
    <w:p>
      <w:pPr>
        <w:ind w:firstLine="425"/>
      </w:pPr>
      <w:r>
        <w:t xml:space="preserve">Должник, исполнивший обязанность по истечении срока исковой давности, не вправе требовать исполненное обратно, даже если в момент исполнения он не знал об истечении срока (ст. 206 ГК РФ).</w:t>
      </w:r>
    </w:p>
    <w:p>
      <w:pPr>
        <w:ind w:firstLine="425"/>
      </w:pPr>
      <w:r>
        <w:t xml:space="preserve">Нарушение графика даёт адресату право требовать досрочного погашения всей оставшейся суммы без дополнительного уведомления.</w:t>
      </w:r>
    </w:p>
    <w:p>
      <w:pPr>
        <w:pStyle w:val="ClauseHeading"/>
      </w:pPr>
      <w:r>
        <w:rPr>
          <w:b/>
        </w:rPr>
        <w:t xml:space="preserve">Гарантия поставки или выполнения работ в срок</w:t>
      </w:r>
    </w:p>
    <w:p>
      <w:pPr>
        <w:ind w:firstLine="425"/>
      </w:pPr>
      <w:r>
        <w:t xml:space="preserve">Гарантируем поставку товара (выполнение работ, оказание услуг) в объёме: насосное оборудование Grundfos CR 15-3 — 4 шт., монтаж и пусконаладка на объекте заказчика по адресу: г. Тверь, ул. Заводская, д. 5.</w:t>
      </w:r>
    </w:p>
    <w:p>
      <w:pPr>
        <w:ind w:firstLine="425"/>
      </w:pPr>
      <w:r>
        <w:t xml:space="preserve">Срок исполнения: до 01.01.2026 включительно. Обязательство считается исполненным с момента передачи товара или подписания акта сдачи-приёмки.</w:t>
      </w:r>
    </w:p>
    <w:p>
      <w:pPr>
        <w:ind w:firstLine="425"/>
      </w:pPr>
      <w:r>
        <w:t xml:space="preserve">Обязательства должны исполняться надлежащим образом в соответствии с условиями обязательства и требованиями закона (ст. 309 ГК РФ).</w:t>
      </w:r>
    </w:p>
    <w:p>
      <w:pPr>
        <w:ind w:firstLine="425"/>
      </w:pPr>
      <w:r>
        <w:t xml:space="preserve"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>
      <w:pPr>
        <w:ind w:firstLine="425"/>
      </w:pPr>
      <w:r>
        <w:t xml:space="preserve">Подтверждаем наличие производственных мощностей, персонала и разрешительных документов, необходимых для исполнения в указанный срок, и обязуемся письменно уведомить адресата о любых обстоятельствах, способных повлиять на срок.</w:t>
      </w:r>
    </w:p>
    <w:p>
      <w:pPr>
        <w:pStyle w:val="ClauseHeading"/>
      </w:pPr>
      <w:r>
        <w:rPr>
          <w:b/>
        </w:rPr>
        <w:t xml:space="preserve">Гарантия предоставления юридического адреса</w:t>
      </w:r>
    </w:p>
    <w:p>
      <w:pPr>
        <w:ind w:firstLine="425"/>
      </w:pPr>
      <w:r>
        <w:t xml:space="preserve">Гарантируем предоставление помещения для размещения постоянно действующего исполнительного органа: нежилое помещение 12,4 кв. м по адресу: г. Москва, ул. Тверская, д. 10, стр. 1, этаж 3, ком. 305, кадастровый номер 77:01:0001001:1234.</w:t>
      </w:r>
    </w:p>
    <w:p>
      <w:pPr>
        <w:ind w:firstLine="425"/>
      </w:pPr>
      <w:r>
        <w:t xml:space="preserve">Помещение принадлежит гаранту на основании: свидетельство о праве собственности, запись в ЕГРН от 14.02.2019 № 77:01:0001001:1234-77/001/2019-3.</w:t>
      </w:r>
    </w:p>
    <w:p>
      <w:pPr>
        <w:ind w:firstLine="425"/>
      </w:pPr>
      <w:r>
        <w:t xml:space="preserve">Не возражаем против указания данного адреса в качестве адреса юридического лица в заявлении о государственной регистрации: ООО «Северный ветер» (создаваемое юридическое лицо), заявитель Петров П. П..</w:t>
      </w:r>
    </w:p>
    <w:p>
      <w:pPr>
        <w:ind w:firstLine="425"/>
      </w:pPr>
      <w:r>
        <w:t xml:space="preserve">Обязуемся заключить с указанным лицом договор аренды (субаренды) помещения в течение срока, названного в настоящем письме, а до его заключения — обеспечивать получение корреспонденции по этому адресу и содействовать связи с организацией (ст. 606 ГК РФ).</w:t>
      </w:r>
    </w:p>
    <w:p>
      <w:pPr>
        <w:ind w:firstLine="425"/>
      </w:pPr>
      <w:r>
        <w:t xml:space="preserve">Подтверждаем достоверность сведений об адресе: место нахождения юридического лица определяется местом его государственной регистрации и указывается в едином государственном реестре юридических лиц (ст. 54 ГК РФ).</w:t>
      </w:r>
    </w:p>
    <w:p>
      <w:pPr>
        <w:ind w:firstLine="425"/>
      </w:pPr>
      <w:r>
        <w:t xml:space="preserve">Нам известно, что недостоверность сведений об адресе влечёт отказ в государственной регистрации и внесение в реестр записи о недостоверности (ст. 23 129-ФЗ).</w:t>
      </w:r>
    </w:p>
    <w:p>
      <w:pPr>
        <w:pStyle w:val="ClauseHeading"/>
      </w:pPr>
      <w:r>
        <w:rPr>
          <w:b/>
        </w:rPr>
        <w:t xml:space="preserve">Гарантия трудоустройства</w:t>
      </w:r>
    </w:p>
    <w:p>
      <w:pPr>
        <w:ind w:firstLine="425"/>
      </w:pPr>
      <w:r>
        <w:t xml:space="preserve">Гарантируем заключение трудового договора и приём на работу лица, указанного в настоящем письме.</w:t>
      </w:r>
    </w:p>
    <w:p>
      <w:pPr>
        <w:ind w:firstLine="425"/>
      </w:pPr>
      <w:r>
        <w:t xml:space="preserve">Должность и условия: инженер-программист, полная занятость, оклад 120 000 руб. в месяц, испытание 3 месяца. Предполагаемая дата выхода на работу: 01.03.2026.</w:t>
      </w:r>
    </w:p>
    <w:p>
      <w:pPr>
        <w:ind w:firstLine="425"/>
      </w:pPr>
      <w:r>
        <w:t xml:space="preserve">Подтверждаем наличие вакансии и готовность оформить трудовые отношения в порядке, установленном трудовым законодательством, после представления работником необходимых документов (ст. 65 ТК РФ).</w:t>
      </w:r>
    </w:p>
    <w:p>
      <w:pPr>
        <w:ind w:firstLine="425"/>
      </w:pPr>
      <w:r>
        <w:t xml:space="preserve">Настоящее письмо не является трудовым договором и не порождает трудовых отношений: оно подтверждает намерение работодателя и действительно в течение указанного в нём срока.</w:t>
      </w:r>
    </w:p>
    <w:p>
      <w:pPr>
        <w:ind w:firstLine="425"/>
      </w:pPr>
      <w:r>
        <w:t xml:space="preserve">Об изменении обстоятельств, делающих приём на работу невозможным, обязуемся письменно уведомить адресата и работника не позднее трёх рабочих дней со дня их наступления.</w:t>
      </w:r>
    </w:p>
    <w:p>
      <w:pPr>
        <w:pStyle w:val="ClauseHeading"/>
      </w:pPr>
      <w:r>
        <w:rPr>
          <w:b/>
        </w:rPr>
        <w:t xml:space="preserve">Гарантия оплаты за третье лицо</w:t>
      </w:r>
    </w:p>
    <w:p>
      <w:pPr>
        <w:ind w:firstLine="425"/>
      </w:pPr>
      <w:r>
        <w:t xml:space="preserve">Гарантируем перечисление адресату денежных средств в размере 480000 в счёт исполнения обязательства третьего лица: ООО «Ромашка», ИНН 7712345678, договор поставки № 45 от 12.03.2026.</w:t>
      </w:r>
    </w:p>
    <w:p>
      <w:pPr>
        <w:ind w:firstLine="425"/>
      </w:pPr>
      <w:r>
        <w:t xml:space="preserve">Платёж производится по реквизитам: р/с 40702810900000012345 в ПАО «Банк», БИК 044525225, к/с 30101810400000000225, с указанием в назначении платежа договора третьего лица и настоящего письма.</w:t>
      </w:r>
    </w:p>
    <w:p>
      <w:pPr>
        <w:ind w:firstLine="425"/>
      </w:pPr>
      <w:r>
        <w:t xml:space="preserve">Адресат обязан принять исполнение, предложенное за должника третьим лицом; обязательства должны исполняться надлежащим образом (ст. 309 ГК РФ).</w:t>
      </w:r>
    </w:p>
    <w:p>
      <w:pPr>
        <w:ind w:firstLine="425"/>
      </w:pPr>
      <w:r>
        <w:t xml:space="preserve">С момента оплаты обязательство третьего лица перед адресатом прекращается в оплаченной части, а к гаранту переходят права кредитора в том же объёме.</w:t>
      </w:r>
    </w:p>
    <w:p>
      <w:pPr>
        <w:ind w:firstLine="425"/>
      </w:pPr>
      <w:r>
        <w:t xml:space="preserve">Настоящее письмо не является поручительством и не создаёт солидарной ответственности гаранта по всем обязательствам третьего лица: договор поручительства заключается в письменной форме отдельным документом (ст. 362 ГК РФ).</w:t>
      </w:r>
    </w:p>
    <w:p>
      <w:pPr>
        <w:pStyle w:val="ClauseHeading"/>
      </w:pPr>
      <w:r>
        <w:rPr>
          <w:b/>
        </w:rPr>
        <w:t xml:space="preserve">Иная гарантия</w:t>
      </w:r>
    </w:p>
    <w:p>
      <w:pPr>
        <w:ind w:firstLine="425"/>
      </w:pPr>
      <w:r>
        <w:t xml:space="preserve">Гарантия дана в объёме и на условиях, изложенных выше в разделе о содержании гарантии.</w:t>
      </w:r>
    </w:p>
    <w:p>
      <w:pPr>
        <w:ind w:firstLine="425"/>
      </w:pPr>
      <w:r>
        <w:t xml:space="preserve">Обязательство считается принятым гарантом с момента получения настоящего письма адресатом и действует до истечения указанного в нём срока.</w:t>
      </w:r>
    </w:p>
    <w:p>
      <w:pPr>
        <w:ind w:firstLine="425"/>
      </w:pPr>
      <w:r>
        <w:t xml:space="preserve">Настоящее письмо толкуется по буквальному значению содержащихся в нём слов и выражений; условия, прямо в нём не названные, гарантией не охватываются.</w:t>
      </w:r>
    </w:p>
    <w:p>
      <w:pPr>
        <w:pStyle w:val="ClauseHeading"/>
      </w:pPr>
      <w:r>
        <w:rPr>
          <w:b/>
        </w:rPr>
        <w:t xml:space="preserve">Срок действия и порядок отзыва</w:t>
      </w:r>
    </w:p>
    <w:p>
      <w:pPr>
        <w:ind w:firstLine="425"/>
      </w:pPr>
      <w:r>
        <w:t xml:space="preserve">Настоящее письмо действует до 01.01.2026 включительно, если в нём не указан иной срок для отдельного обязательства.</w:t>
      </w:r>
    </w:p>
    <w:p>
      <w:pPr>
        <w:ind w:firstLine="425"/>
      </w:pPr>
      <w:r>
        <w:t xml:space="preserve">Письмо не может быть отозвано гарантом в одностороннем порядке после его получения адресатом.</w:t>
      </w:r>
    </w:p>
    <w:p>
      <w:pPr>
        <w:ind w:firstLine="425"/>
      </w:pPr>
      <w:r>
        <w:t xml:space="preserve">Изменение условий гарантии оформляется новым письмом с прямым указанием на изменяемое обязательство; устные договорённости и переписка в мессенджерах условий настоящего письма не изменяют.</w:t>
      </w:r>
    </w:p>
    <w:p>
      <w:pPr>
        <w:ind w:firstLine="425"/>
      </w:pPr>
      <w:r>
        <w:t xml:space="preserve">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с ним не ознакомился.</w:t>
      </w:r>
    </w:p>
    <w:p>
      <w:pPr>
        <w:ind w:firstLine="425"/>
      </w:pPr>
      <w:r>
        <w:t xml:space="preserve">Гарант: Иванов Иван Иванович.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Дата составления: 01.01.2026.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Гарант (лицо, выдавшее письмо)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Гарант (лицо, выдавшее письмо)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(кредитор, заказчик, орган)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(кредитор, заказчик, орган)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«Гарантийное письмо» с сайта primadoc.ru. Документ, заполненный под вашу ситуацию, собирается в конструкторе: https://primadoc.ru/doc/garantiynoe-pismo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 — образец заполнения</dc:title>
  <dc:creator>Примадок</dc:creator>
  <dcterms:created xsi:type="dcterms:W3CDTF">2026-09-12T07:30:02Z</dcterms:created>
</cp:coreProperties>
</file>