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залога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«Залогодержатель»,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«Залогодатель»,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(Залогодатель) передаёт в залог Иванов Иван Иванович (Залогодержателю) следующее имущество: легковой автомобиль Toyota Camry, 2023 г. в., VIN XW7BF4FK50S123456 (далее — «Предмет залога») в обеспечение обязательства: возврат займа в размере 900 000 руб. в срок до 01.06.2027 и уплата процентов по ставке 12 % годовых ежемесячно (основной договор: договор займа № 5 от 01.06.2026 между Ивановым И. И. и ООО «Ромашка»).</w:t>
      </w:r>
    </w:p>
    <w:p>
      <w:pPr>
        <w:ind w:firstLine="425"/>
      </w:pPr>
      <w:r>
        <w:t xml:space="preserve">1.2. Оценка Предмета залога по соглашению сторон: 1 450 000 (ст. 334, 339 ГК РФ).</w:t>
      </w:r>
    </w:p>
    <w:p>
      <w:pPr>
        <w:pStyle w:val="ClauseHeading"/>
      </w:pPr>
      <w:r>
        <w:rPr>
          <w:b/>
        </w:rPr>
        <w:t xml:space="preserve">2. Существенные условия и оценка предмета залога</w:t>
      </w:r>
    </w:p>
    <w:p>
      <w:pPr>
        <w:ind w:firstLine="425"/>
      </w:pPr>
      <w:r>
        <w:t xml:space="preserve">2.1. Стороны согласовали существенные условия договора залога: предмет залога, его оценку, а также существо, размер и срок исполнения обеспеченного обязательства ((ст. 339 ГК РФ)).</w:t>
      </w:r>
    </w:p>
    <w:p>
      <w:pPr>
        <w:ind w:firstLine="425"/>
      </w:pPr>
      <w:r>
        <w:t xml:space="preserve">2.2. Вид предмета залога: недвижимость (ипотека).</w:t>
      </w:r>
    </w:p>
    <w:p>
      <w:pPr>
        <w:ind w:firstLine="425"/>
      </w:pPr>
      <w:r>
        <w:t xml:space="preserve">2.3. Предмет залога принадлежит Залогодателю на праве собственности, приобретён по законным основаниям, не продан, не подарен, в споре и под арестом не состоит и не обременён правами третьих лиц, кроме обременений, прямо названных в настоящем договоре ((ст. 336 ГК РФ)).</w:t>
      </w:r>
    </w:p>
    <w:p>
      <w:pPr>
        <w:ind w:firstLine="425"/>
      </w:pPr>
      <w:r>
        <w:t xml:space="preserve">2.4. Оценка предмета залога по соглашению сторон составляет 1 450 000. Эта оценка применяется для целей настоящего договора, не является рыночной оценкой и не определяет сама по себе начальную продажную цену при реализации ((ст. 340 ГК РФ)).</w:t>
      </w:r>
    </w:p>
    <w:p>
      <w:pPr>
        <w:ind w:firstLine="425"/>
      </w:pPr>
      <w:r>
        <w:t xml:space="preserve">2.5. Залог обеспечивает требование Залогодержателя в том объёме, какой оно имеет к моменту удовлетворения: основной долг, проценты, неустойку, возмещение убытков от просрочки, необходимые расходы на содержание предмета залога и расходы на обращение взыскания и реализацию ((ст. 337 ГК РФ)).</w:t>
      </w:r>
    </w:p>
    <w:p>
      <w:pPr>
        <w:ind w:firstLine="425"/>
      </w:pPr>
      <w:r>
        <w:t xml:space="preserve">2.6. Предметом залога не может быть имущество, на которое не допускается обращение взыскания, а также требования, неразрывно связанные с личностью кредитора ((ст. 336 ГК РФ)).</w:t>
      </w:r>
    </w:p>
    <w:p>
      <w:pPr>
        <w:pStyle w:val="ClauseHeading"/>
      </w:pPr>
      <w:r>
        <w:rPr>
          <w:b/>
        </w:rPr>
        <w:t xml:space="preserve">3. Предмет залога: недвижимое имущество (ипотека)</w:t>
      </w:r>
    </w:p>
    <w:p>
      <w:pPr>
        <w:ind w:firstLine="425"/>
      </w:pPr>
      <w:r>
        <w:t xml:space="preserve">3.1. Предметом залога является объект недвижимости: квартира общей площадью 54,3 кв. м, 2 комнаты, этаж 5.</w:t>
      </w:r>
    </w:p>
    <w:p>
      <w:pPr>
        <w:ind w:firstLine="425"/>
      </w:pPr>
      <w:r>
        <w:t xml:space="preserve">3.2. Кадастровый номер: 77:01:0001001:1234. Адрес (местоположение): г. Москва, ул. Ленина, д. 1, кв. 15.</w:t>
      </w:r>
    </w:p>
    <w:p>
      <w:pPr>
        <w:ind w:firstLine="425"/>
      </w:pPr>
      <w:r>
        <w:t xml:space="preserve">3.3. Право собственности Залогодателя на объект подтверждается: выписка из ЕГРН от 14.03.2025, запись о регистрации № 77:01:0001001:1234-77/051/2025-3.</w:t>
      </w:r>
    </w:p>
    <w:p>
      <w:pPr>
        <w:ind w:firstLine="425"/>
      </w:pPr>
      <w:r>
        <w:t xml:space="preserve">3.4. Залог недвижимого имущества (ипотека) возникает с момента государственной регистрации в Едином государственном реестре недвижимости.</w:t>
      </w:r>
    </w:p>
    <w:p>
      <w:pPr>
        <w:ind w:firstLine="425"/>
      </w:pPr>
      <w:r>
        <w:t xml:space="preserve">3.5. До внесения записи об ипотеке залог не считается возникшим, а договор не порождает залоговых прав ((ст. 339.1 ГК РФ), (ст. 53 218-ФЗ)).</w:t>
      </w:r>
    </w:p>
    <w:p>
      <w:pPr>
        <w:ind w:firstLine="425"/>
      </w:pPr>
      <w:r>
        <w:t xml:space="preserve">3.6. Стороны обязуются подать документы на государственную регистрацию ипотеки в течение пяти рабочих дней с даты подписания настоящего договора.</w:t>
      </w:r>
    </w:p>
    <w:p>
      <w:pPr>
        <w:ind w:firstLine="425"/>
      </w:pPr>
      <w:r>
        <w:t xml:space="preserve">3.7. Расходы на регистрацию несёт Залогодатель, если стороны письменно не согласовали иное ((ст. 36 218-ФЗ)).</w:t>
      </w:r>
    </w:p>
    <w:p>
      <w:pPr>
        <w:ind w:firstLine="425"/>
      </w:pPr>
      <w:r>
        <w:t xml:space="preserve">3.8. Заложенный объект не является единственным пригодным для постоянного проживания жилым помещением Залогодателя.</w:t>
      </w:r>
    </w:p>
    <w:p>
      <w:pPr>
        <w:ind w:firstLine="425"/>
      </w:pPr>
      <w:r>
        <w:t xml:space="preserve">3.9. Если объект является единственным пригодным для постоянного проживания жилым помещением гражданина, обращение взыскания на него допускается исключительно в судебном порядке ((ст. 446 ГПК РФ)).</w:t>
      </w:r>
    </w:p>
    <w:p>
      <w:pPr>
        <w:ind w:firstLine="425"/>
      </w:pPr>
      <w:r>
        <w:t xml:space="preserve">3.10. Ипотека распространяется на все неотделимые улучшения объекта и сохраняется при переходе права собственности на объект к другому лицу ((ст. 353 ГК РФ)).</w:t>
      </w:r>
    </w:p>
    <w:p>
      <w:pPr>
        <w:pStyle w:val="ClauseHeading"/>
      </w:pPr>
      <w:r>
        <w:rPr>
          <w:b/>
        </w:rPr>
        <w:t xml:space="preserve">4. Предмет залога: движимое имущество и учёт в реестре уведомлений</w:t>
      </w:r>
    </w:p>
    <w:p>
      <w:pPr>
        <w:ind w:firstLine="425"/>
      </w:pPr>
      <w:r>
        <w:t xml:space="preserve">4.1. Предметом залога является движимое имущество: станок фрезерный с ЧПУ HAAS VF-2SS, заводской № 1128645, 2024 года выпуска.</w:t>
      </w:r>
    </w:p>
    <w:p>
      <w:pPr>
        <w:ind w:firstLine="425"/>
      </w:pPr>
      <w:r>
        <w:t xml:space="preserve">4.2. Место нахождения предмета залога: г. Москва, ул. Складочная, д. 6, стр. 3, производственный цех № 2. Перемещение предмета залога в другое место допускается с предварительного письменного уведомления Залогодержателя.</w:t>
      </w:r>
    </w:p>
    <w:p>
      <w:pPr>
        <w:ind w:firstLine="425"/>
      </w:pPr>
      <w:r>
        <w:t xml:space="preserve">4.3. Залог движимого имущества учитывается путём регистрации уведомления о залоге в реестре уведомлений о залоге движимого имущества единой информационной системы нотариата ((ст. 339.1 ГК РФ)).</w:t>
      </w:r>
    </w:p>
    <w:p>
      <w:pPr>
        <w:ind w:firstLine="425"/>
      </w:pPr>
      <w:r>
        <w:t xml:space="preserve">4.4. Учёт залога является практически ключевым условием обеспечения: Залогодержатель не вправе ссылаться на своё право залога в отношениях с третьими лицами, если уведомление о залоге не зарегистрировано, а приобретатель, который не знал и не должен был знать о залоге, приобретает имущество свободным от залога ((ст. 352 ГК РФ)).</w:t>
      </w:r>
    </w:p>
    <w:p>
      <w:pPr>
        <w:ind w:firstLine="425"/>
      </w:pPr>
      <w:r>
        <w:t xml:space="preserve">4.5. Уведомление о возникновении залога направляет нотариусу Залогодержатель в течение трёх рабочих дней с даты подписания настоящего договора.</w:t>
      </w:r>
    </w:p>
    <w:p>
      <w:pPr>
        <w:ind w:firstLine="425"/>
      </w:pPr>
      <w:r>
        <w:t xml:space="preserve">4.6. Залогодатель обязан предоставить для этого все необходимые сведения и документы.</w:t>
      </w:r>
    </w:p>
    <w:p>
      <w:pPr>
        <w:ind w:firstLine="425"/>
      </w:pPr>
      <w:r>
        <w:t xml:space="preserve">4.7. Залогодержатель передаёт Залогодателю копию свидетельства о регистрации уведомления о залоге в течение пяти рабочих дней с даты его получения.</w:t>
      </w:r>
    </w:p>
    <w:p>
      <w:pPr>
        <w:ind w:firstLine="425"/>
      </w:pPr>
      <w:r>
        <w:t xml:space="preserve">4.8. Расходы на регистрацию уведомления о залоге и на внесение в него изменений несёт Залогодатель.</w:t>
      </w:r>
    </w:p>
    <w:p>
      <w:pPr>
        <w:pStyle w:val="ClauseHeading"/>
      </w:pPr>
      <w:r>
        <w:rPr>
          <w:b/>
        </w:rPr>
        <w:t xml:space="preserve">5. Предмет залога: транспортное средство</w:t>
      </w:r>
    </w:p>
    <w:p>
      <w:pPr>
        <w:ind w:firstLine="425"/>
      </w:pPr>
      <w:r>
        <w:t xml:space="preserve">5.1. Предметом залога является транспортное средство: Toyota Camry 2.5 AT, 2023 года выпуска, цвет белый.</w:t>
      </w:r>
    </w:p>
    <w:p>
      <w:pPr>
        <w:ind w:firstLine="425"/>
      </w:pPr>
      <w:r>
        <w:t xml:space="preserve">5.2. Идентификационный номер (VIN): XW7BF4FK50S123456. Государственный регистрационный знак: А123ВС777.</w:t>
      </w:r>
    </w:p>
    <w:p>
      <w:pPr>
        <w:ind w:firstLine="425"/>
      </w:pPr>
      <w:r>
        <w:t xml:space="preserve">5.3. Документы на транспортное средство: ЭПТС 164301012345678 от 02.02.2024, СТС 99 55 123456. Оригинал бумажного паспорта транспортного средства, если он оформлен, передаётся на хранение Залогодержателю до прекращения залога.</w:t>
      </w:r>
    </w:p>
    <w:p>
      <w:pPr>
        <w:ind w:firstLine="425"/>
      </w:pPr>
      <w:r>
        <w:t xml:space="preserve">5.4. Уведомление о залоге транспортного средства регистрируется в реестре уведомлений о залоге движимого имущества.</w:t>
      </w:r>
    </w:p>
    <w:p>
      <w:pPr>
        <w:ind w:firstLine="425"/>
      </w:pPr>
      <w:r>
        <w:t xml:space="preserve">5.5. Проверка по VIN в этом реестре — единственный публичный способ узнать об обременении, поэтому отсутствие регистрации лишает Залогодержателя защиты против добросовестного приобретателя ((ст. 339.1 ГК РФ), (ст. 352 ГК РФ)).</w:t>
      </w:r>
    </w:p>
    <w:p>
      <w:pPr>
        <w:ind w:firstLine="425"/>
      </w:pPr>
      <w:r>
        <w:t xml:space="preserve">5.6. Залогодатель обязан не снимать транспортное средство с государственного регистрационного учёта, не изменять его конструкцию, не заменять номерные агрегаты и не вывозить транспортное средство за пределы Российской Федерации без письменного согласия Залогодержателя.</w:t>
      </w:r>
    </w:p>
    <w:p>
      <w:pPr>
        <w:ind w:firstLine="425"/>
      </w:pPr>
      <w:r>
        <w:t xml:space="preserve">5.7. Залогодатель обязан страховать транспортное средство от рисков угона и повреждения на весь срок залога и предъявлять действующий страховой полис по требованию Залогодержателя ((ст. 637 ГК РФ)).</w:t>
      </w:r>
    </w:p>
    <w:p>
      <w:pPr>
        <w:ind w:firstLine="425"/>
      </w:pPr>
      <w:r>
        <w:t xml:space="preserve">5.8. Штрафы, транспортный налог и расходы на эксплуатацию транспортного средства в период залога несёт Залогодатель.</w:t>
      </w:r>
    </w:p>
    <w:p>
      <w:pPr>
        <w:pStyle w:val="ClauseHeading"/>
      </w:pPr>
      <w:r>
        <w:rPr>
          <w:b/>
        </w:rPr>
        <w:t xml:space="preserve">6. Обеспеченное обязательство</w:t>
      </w:r>
    </w:p>
    <w:p>
      <w:pPr>
        <w:ind w:firstLine="425"/>
      </w:pPr>
      <w:r>
        <w:t xml:space="preserve">6.1. Залогом обеспечивается исполнение обязательства по основному договору: договор займа № 5 от 01.06.2026 между Ивановым И. И. и ООО «Ромашка».</w:t>
      </w:r>
    </w:p>
    <w:p>
      <w:pPr>
        <w:ind w:firstLine="425"/>
      </w:pPr>
      <w:r>
        <w:t xml:space="preserve">6.2. Существо обеспеченного обязательства: возврат займа в размере 900 000 руб. в срок до 01.06.2027 и уплата процентов по ставке 12 % годовых ежемесячно.</w:t>
      </w:r>
    </w:p>
    <w:p>
      <w:pPr>
        <w:ind w:firstLine="425"/>
      </w:pPr>
      <w:r>
        <w:t xml:space="preserve">6.3. Размер обеспеченного обязательства на дату заключения настоящего договора составляет 900 000.</w:t>
      </w:r>
    </w:p>
    <w:p>
      <w:pPr>
        <w:ind w:firstLine="425"/>
      </w:pPr>
      <w:r>
        <w:t xml:space="preserve">6.4. Процентная ставка по обеспеченному обязательству: 12 процентов годовых.</w:t>
      </w:r>
    </w:p>
    <w:p>
      <w:pPr>
        <w:ind w:firstLine="425"/>
      </w:pPr>
      <w:r>
        <w:t xml:space="preserve">6.5. Срок исполнения обеспеченного обязательства: 01.06.2027.</w:t>
      </w:r>
    </w:p>
    <w:p>
      <w:pPr>
        <w:ind w:firstLine="425"/>
      </w:pPr>
      <w:r>
        <w:t xml:space="preserve">6.6. Залог обеспечивает требование в полном объёме, включая начисленные к моменту удовлетворения проценты, неустойку, возмещение убытков, причинённых просрочкой, а также необходимые расходы Залогодержателя на содержание предмета залога и расходы на обращение взыскания и реализацию ((ст. 337 ГК РФ)).</w:t>
      </w:r>
    </w:p>
    <w:p>
      <w:pPr>
        <w:ind w:firstLine="425"/>
      </w:pPr>
      <w:r>
        <w:t xml:space="preserve">6.7. Изменение размера или срока исполнения обеспеченного обязательства не требует изменения настоящего договора, если такое изменение не увеличивает объём ответственности Залогодателя, не являющегося должником по основному обязательству.</w:t>
      </w:r>
    </w:p>
    <w:p>
      <w:pPr>
        <w:ind w:firstLine="425"/>
      </w:pPr>
      <w:r>
        <w:t xml:space="preserve">6.8. Увеличение объёма ответственности такого Залогодателя допускается только с его письменного согласия.</w:t>
      </w:r>
    </w:p>
    <w:p>
      <w:pPr>
        <w:ind w:firstLine="425"/>
      </w:pPr>
      <w:r>
        <w:t xml:space="preserve">6.9. Залог обеспечивает также требования, которые возникнут в будущем в связи с основным договором, в пределах согласованной сторонами оценки предмета залога.</w:t>
      </w:r>
    </w:p>
    <w:p>
      <w:pPr>
        <w:pStyle w:val="ClauseHeading"/>
      </w:pPr>
      <w:r>
        <w:rPr>
          <w:b/>
        </w:rPr>
        <w:t xml:space="preserve">7. Нахождение предмета залога и порядок пользования</w:t>
      </w:r>
    </w:p>
    <w:p>
      <w:pPr>
        <w:ind w:firstLine="425"/>
      </w:pPr>
      <w:r>
        <w:t xml:space="preserve">7.1. Предмет залога остаётся: у Залогодателя.</w:t>
      </w:r>
    </w:p>
    <w:p>
      <w:pPr>
        <w:ind w:firstLine="425"/>
      </w:pPr>
      <w:r>
        <w:t xml:space="preserve">7.2. Порядок пользования предметом залога: пользование разрешено по назначению без ограничений.</w:t>
      </w:r>
    </w:p>
    <w:p>
      <w:pPr>
        <w:ind w:firstLine="425"/>
      </w:pPr>
      <w:r>
        <w:t xml:space="preserve">7.3. Залогодатель вправе пользоваться предметом залога в соответствии с его назначением и извлекать из него плоды и доходы, если иное не установлено настоящим договором и не вытекает из существа залога ((ст. 346 ГК РФ)).</w:t>
      </w:r>
    </w:p>
    <w:p>
      <w:pPr>
        <w:ind w:firstLine="425"/>
      </w:pPr>
      <w:r>
        <w:t xml:space="preserve">7.4. Отчуждение предмета залога, передача его в аренду, в безвозмездное пользование либо иное распоряжение им допускаются только с предварительного письменного согласия Залогодержателя ((ст. 346 ГК РФ)).</w:t>
      </w:r>
    </w:p>
    <w:p>
      <w:pPr>
        <w:ind w:firstLine="425"/>
      </w:pPr>
      <w:r>
        <w:t xml:space="preserve">7.5. При отчуждении предмета залога без согласия Залогодержателя залог сохраняется и следует за вещью, а Залогодержатель вправе потребовать досрочного исполнения обеспеченного обязательства и обратить взыскание на предмет залога ((ст. 353 ГК РФ), (ст. 351 ГК РФ)).</w:t>
      </w:r>
    </w:p>
    <w:p>
      <w:pPr>
        <w:ind w:firstLine="425"/>
      </w:pPr>
      <w:r>
        <w:t xml:space="preserve">7.6. Залогодержатель вправе проверять наличие, количество, состояние и условия хранения предмета залога по документам и фактически с периодичностью: ежемесячно.</w:t>
      </w:r>
    </w:p>
    <w:p>
      <w:pPr>
        <w:ind w:firstLine="425"/>
      </w:pPr>
      <w:r>
        <w:t xml:space="preserve">7.7. Залогодатель обеспечивает беспрепятственный доступ представителей Залогодержателя к предмету залога ((ст. 343 ГК РФ)).</w:t>
      </w:r>
    </w:p>
    <w:p>
      <w:pPr>
        <w:ind w:firstLine="425"/>
      </w:pPr>
      <w:r>
        <w:t xml:space="preserve">7.8. Каждая из сторон обязана немедленно письменно уведомить другую сторону о возникновении угрозы утраты или повреждения предмета залога, а также о притязаниях третьих лиц на него.</w:t>
      </w:r>
    </w:p>
    <w:p>
      <w:pPr>
        <w:pStyle w:val="ClauseHeading"/>
      </w:pPr>
      <w:r>
        <w:rPr>
          <w:b/>
        </w:rPr>
        <w:t xml:space="preserve">8. Содержание и сохранность</w:t>
      </w:r>
    </w:p>
    <w:p>
      <w:pPr>
        <w:ind w:firstLine="425"/>
      </w:pPr>
      <w:r>
        <w:t xml:space="preserve">8.1. Сторона, у которой находится Предмет залога, обязана: страховать его от рисков утраты и повреждения на сумму не ниже размера обеспеченного требования (за счёт Залогодателя); принимать меры для сохранности; немедленно уведомлять другую сторону об угрозе утраты или повреждения.</w:t>
      </w:r>
    </w:p>
    <w:p>
      <w:pPr>
        <w:ind w:firstLine="425"/>
      </w:pPr>
      <w:r>
        <w:t xml:space="preserve">8.2. Залогодатель вправе пользоваться Предметом залога по назначению; отчуждение — только с согласия Залогодержателя (ст. 343, 346 ГК РФ).</w:t>
      </w:r>
    </w:p>
    <w:p>
      <w:pPr>
        <w:pStyle w:val="ClauseHeading"/>
      </w:pPr>
      <w:r>
        <w:rPr>
          <w:b/>
        </w:rPr>
        <w:t xml:space="preserve">9. Замена и восстановление предмета залога</w:t>
      </w:r>
    </w:p>
    <w:p>
      <w:pPr>
        <w:ind w:firstLine="425"/>
      </w:pPr>
      <w:r>
        <w:t xml:space="preserve">9.1. При гибели или повреждении предмета залога, а также при прекращении права собственности Залогодателя на него по основаниям, установленным законом, Залогодатель вправе восстановить предмет залога или заменить его другим равноценным имуществом.</w:t>
      </w:r>
    </w:p>
    <w:p>
      <w:pPr>
        <w:ind w:firstLine="425"/>
      </w:pPr>
      <w:r>
        <w:t xml:space="preserve">9.2. Замена или восстановление производятся в срок 30 календарных дней с даты, когда Залогодатель узнал или должен был узнать об обстоятельствах, повлекших утрату или повреждение предмета залога.</w:t>
      </w:r>
    </w:p>
    <w:p>
      <w:pPr>
        <w:ind w:firstLine="425"/>
      </w:pPr>
      <w:r>
        <w:t xml:space="preserve">9.3. Замена предмета залога оформляется дополнительным соглашением к настоящему договору с описанием нового предмета залога и его оценкой.</w:t>
      </w:r>
    </w:p>
    <w:p>
      <w:pPr>
        <w:ind w:firstLine="425"/>
      </w:pPr>
      <w:r>
        <w:t xml:space="preserve">9.4. При необходимости стороны заново совершают действия по государственной регистрации или учёту залога.</w:t>
      </w:r>
    </w:p>
    <w:p>
      <w:pPr>
        <w:ind w:firstLine="425"/>
      </w:pPr>
      <w:r>
        <w:t xml:space="preserve">9.5. Если Залогодатель не воспользовался правом на замену или восстановление в согласованный срок, Залогодержатель вправе потребовать досрочного исполнения обеспеченного обязательства и обратить взыскание на оставшееся заложенное имущество ((ст. 351 ГК РФ)).</w:t>
      </w:r>
    </w:p>
    <w:p>
      <w:pPr>
        <w:ind w:firstLine="425"/>
      </w:pPr>
      <w:r>
        <w:t xml:space="preserve">9.6. Залог распространяется на имущество, полученное Залогодателем взамен предмета залога в результате его переработки или иного изменения, а также на страховое возмещение и иное имущество, полученное в связи с утратой или повреждением предмета залога ((ст. 344 ГК РФ)).</w:t>
      </w:r>
    </w:p>
    <w:p>
      <w:pPr>
        <w:ind w:firstLine="425"/>
      </w:pPr>
      <w:r>
        <w:t xml:space="preserve">9.7. Плоды, продукция и доходы, полученные от использования предмета залога, становятся предметом залога с момента их получения Залогодателем.</w:t>
      </w:r>
    </w:p>
    <w:p>
      <w:pPr>
        <w:pStyle w:val="ClauseHeading"/>
      </w:pPr>
      <w:r>
        <w:rPr>
          <w:b/>
        </w:rPr>
        <w:t xml:space="preserve">10. Оформление и учёт залога</w:t>
      </w:r>
    </w:p>
    <w:p>
      <w:pPr>
        <w:ind w:firstLine="425"/>
      </w:pPr>
      <w:r>
        <w:t xml:space="preserve">10.1. Оформление: ипотека — регистрация в Росреестре.</w:t>
      </w:r>
    </w:p>
    <w:p>
      <w:pPr>
        <w:ind w:firstLine="425"/>
      </w:pPr>
      <w:r>
        <w:t xml:space="preserve">10.2. Ипотека возникает с момента государственной регистрации; залог движимого имущества учитывается в реестре уведомлений ФНП — при отсутствии учёта залогодержатель не вправе противопоставлять залог добросовестному приобретателю (ст. 339.1 ГК РФ).</w:t>
      </w:r>
    </w:p>
    <w:p>
      <w:pPr>
        <w:ind w:firstLine="425"/>
      </w:pPr>
      <w:r>
        <w:t xml:space="preserve">10.3. Залог доли в ООО — нотариальное удостоверение с записью в ЕГРЮЛ.</w:t>
      </w:r>
    </w:p>
    <w:p>
      <w:pPr>
        <w:pStyle w:val="ClauseHeading"/>
      </w:pPr>
      <w:r>
        <w:rPr>
          <w:b/>
        </w:rPr>
        <w:t xml:space="preserve">11. Содержание и страхование предмета залога</w:t>
      </w:r>
    </w:p>
    <w:p>
      <w:pPr>
        <w:ind w:firstLine="425"/>
      </w:pPr>
      <w:r>
        <w:t xml:space="preserve">11.1. Сторона, у которой находится предмет залога, обязана: страховать его от рисков утраты и повреждения на сумму не ниже размера обеспеченного обязательства (за счёт залогодателя), принимать меры для сохранности, немедленно уведомлять о угрозах (ст. 343 ГК РФ).</w:t>
      </w:r>
    </w:p>
    <w:p>
      <w:pPr>
        <w:ind w:firstLine="425"/>
      </w:pPr>
      <w:r>
        <w:t xml:space="preserve">11.2. Другая сторона вправе проверять предмет залога по документам и фактически.</w:t>
      </w:r>
    </w:p>
    <w:p>
      <w:pPr>
        <w:ind w:firstLine="425"/>
      </w:pPr>
      <w:r>
        <w:t xml:space="preserve">11.3. Грубое нарушение обязанностей — основание досрочного взыскания либо прекращения залога по требованию залогодателя.</w:t>
      </w:r>
    </w:p>
    <w:p>
      <w:pPr>
        <w:pStyle w:val="ClauseHeading"/>
      </w:pPr>
      <w:r>
        <w:rPr>
          <w:b/>
        </w:rPr>
        <w:t xml:space="preserve">12. Последующий залог и распоряжение</w:t>
      </w:r>
    </w:p>
    <w:p>
      <w:pPr>
        <w:ind w:firstLine="425"/>
      </w:pPr>
      <w:r>
        <w:t xml:space="preserve">12.1. Последующий залог допускается, если не запрещён договором; залогодатель обязан сообщать каждому последующему залогодержателю о существующих залогах (ст. 342 ГК РФ).</w:t>
      </w:r>
    </w:p>
    <w:p>
      <w:pPr>
        <w:ind w:firstLine="425"/>
      </w:pPr>
      <w:r>
        <w:t xml:space="preserve">12.2. Отчуждение предмета залога — только с согласия залогодержателя, если иное не предусмотрено; при отчуждении залог сохраняется (ст. 353 ГК РФ), кроме добросовестного приобретения при неучтённом залоге.</w:t>
      </w:r>
    </w:p>
    <w:p>
      <w:pPr>
        <w:pStyle w:val="ClauseHeading"/>
      </w:pPr>
      <w:r>
        <w:rPr>
          <w:b/>
        </w:rPr>
        <w:t xml:space="preserve">13. Распределение выручки</w:t>
      </w:r>
    </w:p>
    <w:p>
      <w:pPr>
        <w:ind w:firstLine="425"/>
      </w:pPr>
      <w:r>
        <w:t xml:space="preserve">13.1. Из выручки удовлетворяются требования залогодержателя (долг, проценты, неустойка, расходы на взыскание и реализацию); остаток возвращается залогодателю (ст. 334 ГК РФ).</w:t>
      </w:r>
    </w:p>
    <w:p>
      <w:pPr>
        <w:ind w:firstLine="425"/>
      </w:pPr>
      <w:r>
        <w:t xml:space="preserve">13.2. Если выручки недостаточно — недостающее взыскивается в общем порядке без преимуществ залога; по потребительской ипотеке долг гражданина считается погашенным при оставлении жилья за банком в установленных законом случаях.</w:t>
      </w:r>
    </w:p>
    <w:p>
      <w:pPr>
        <w:pStyle w:val="ClauseHeading"/>
      </w:pPr>
      <w:r>
        <w:rPr>
          <w:b/>
        </w:rPr>
        <w:t xml:space="preserve">14. Прекращение залога</w:t>
      </w:r>
    </w:p>
    <w:p>
      <w:pPr>
        <w:ind w:firstLine="425"/>
      </w:pPr>
      <w:r>
        <w:t xml:space="preserve">14.1. Залог прекращается: исполнением обеспеченного обязательства; гибелью предмета (с правом замены); реализацией; по иным основаниям ст. 352 ГК РФ.</w:t>
      </w:r>
    </w:p>
    <w:p>
      <w:pPr>
        <w:ind w:firstLine="425"/>
      </w:pPr>
      <w:r>
        <w:t xml:space="preserve">14.2. Залогодержатель обязан в 3-дневный срок совершить действия для снятия записей об обременении (погашение записи в ЕГРН, уведомление об исключении из реестра ФНП); за уклонение — неустойка.</w:t>
      </w:r>
    </w:p>
    <w:p>
      <w:pPr>
        <w:pStyle w:val="ClauseHeading"/>
      </w:pPr>
      <w:r>
        <w:rPr>
          <w:b/>
        </w:rPr>
        <w:t xml:space="preserve">15. Снятие обременения и погашение записей о залоге</w:t>
      </w:r>
    </w:p>
    <w:p>
      <w:pPr>
        <w:ind w:firstLine="425"/>
      </w:pPr>
      <w:r>
        <w:t xml:space="preserve">15.1. Залог прекращается с прекращением обеспеченного обязательства, при реализации предмета залога, при его гибели без замены и восстановления, а также по иным основаниям, установленным законом ((ст. 352 ГК РФ)).</w:t>
      </w:r>
    </w:p>
    <w:p>
      <w:pPr>
        <w:ind w:firstLine="425"/>
      </w:pPr>
      <w:r>
        <w:t xml:space="preserve">15.2. Залогодержатель обязан совершить все действия, необходимые для снятия обременения, в течение 5 рабочих дней с даты прекращения залога.</w:t>
      </w:r>
    </w:p>
    <w:p>
      <w:pPr>
        <w:ind w:firstLine="425"/>
      </w:pPr>
      <w:r>
        <w:t xml:space="preserve">15.3. При ипотеке Залогодержатель подаёт в орган регистрации прав заявление о погашении регистрационной записи об ипотеке ((ст. 25 102-ФЗ), (ст. 36 218-ФЗ)).</w:t>
      </w:r>
    </w:p>
    <w:p>
      <w:pPr>
        <w:ind w:firstLine="425"/>
      </w:pPr>
      <w:r>
        <w:t xml:space="preserve">15.4. При залоге движимого имущества Залогодержатель направляет нотариусу уведомление об исключении сведений о залоге из реестра уведомлений о залоге движимого имущества в течение трёх рабочих дней с даты прекращения залога ((ст. 339.1 ГК РФ)).</w:t>
      </w:r>
    </w:p>
    <w:p>
      <w:pPr>
        <w:ind w:firstLine="425"/>
      </w:pPr>
      <w:r>
        <w:t xml:space="preserve">15.5. При залоге доли в уставном капитале и залоге ценных бумаг Залогодержатель обеспечивает внесение записи о прекращении залога в Единый государственный реестр юридических лиц, в реестр владельцев ценных бумаг или по счёту депо.</w:t>
      </w:r>
    </w:p>
    <w:p>
      <w:pPr>
        <w:ind w:firstLine="425"/>
      </w:pPr>
      <w:r>
        <w:t xml:space="preserve">15.6. За уклонение от снятия обременения Залогодержатель уплачивает Залогодателю неустойку в размере 0,1 процента от оценки предмета залога за каждый день просрочки и возмещает причинённые убытки ((ст. 330 ГК РФ)).</w:t>
      </w:r>
    </w:p>
    <w:p>
      <w:pPr>
        <w:ind w:firstLine="425"/>
      </w:pPr>
      <w:r>
        <w:t xml:space="preserve">15.7. Документы, переданные Залогодержателю в связи с залогом, возвращаются Залогодателю по акту одновременно со снятием обременения.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16.2.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16.3.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p>
      <w:pPr>
        <w:ind w:firstLine="425"/>
      </w:pPr>
      <w:r>
        <w:t xml:space="preserve">17.1. Залогодержатель: Иванов Иван Иванович.</w:t>
      </w:r>
    </w:p>
    <w:p>
      <w:pPr>
        <w:ind w:firstLine="425"/>
      </w:pPr>
      <w:r>
        <w:t xml:space="preserve">17.2. Реквизиты: ______.</w:t>
      </w:r>
    </w:p>
    <w:p>
      <w:pPr>
        <w:ind w:firstLine="425"/>
      </w:pPr>
      <w:r>
        <w:t xml:space="preserve">17.3. Залогодатель: Петров Пётр Петрович.</w:t>
      </w:r>
    </w:p>
    <w:p>
      <w:pPr>
        <w:ind w:firstLine="425"/>
      </w:pPr>
      <w:r>
        <w:t xml:space="preserve">17.4. Реквизиты: ______.</w:t>
      </w:r>
    </w:p>
    <w:p>
      <w:pPr>
        <w:ind w:firstLine="425"/>
      </w:pPr>
      <w:r>
        <w:t xml:space="preserve">17.5.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17.6. При нотариальном удостоверении или государственной регистрации договор составляется в количестве экземпляров, необходимом для соответствующего органа.</w:t>
      </w:r>
    </w:p>
    <w:p>
      <w:pPr>
        <w:ind w:firstLine="425"/>
      </w:pPr>
      <w:r>
        <w:t xml:space="preserve">17.7.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предмета залога</w:t>
      </w:r>
    </w:p>
    <w:p>
      <w:pPr>
        <w:ind w:firstLine="425"/>
      </w:pPr>
      <w:r>
        <w:t xml:space="preserve">Опись подписывается обеими сторонами и является неотъемлемой частью договора залога. Она конкретизирует предмет залога по индивидуальным признакам — при споре именно опись подтверждает, что было передано в залог.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824"/>
        <w:gridCol w:w="3908"/>
        <w:gridCol w:w="521"/>
        <w:gridCol w:w="782"/>
        <w:gridCol w:w="912"/>
        <w:gridCol w:w="1303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 (VIN, заводской, кадастровый номер)</w:t>
            </w:r>
          </w:p>
        </w:tc>
        <w:tc>
          <w:tcPr>
            <w:tcW w:w="2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4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нахождения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Итоговая согласованная оценка предмета залога: 1 450 000.</w:t>
      </w:r>
    </w:p>
    <w:p>
      <w:pPr>
        <w:ind w:firstLine="425"/>
      </w:pPr>
      <w:r>
        <w:t xml:space="preserve">Опись составлена в двух экземплярах,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товаров в обороте и контроль неснижаемого остатка</w:t>
      </w:r>
    </w:p>
    <w:p>
      <w:pPr>
        <w:ind w:firstLine="425"/>
      </w:pPr>
      <w:r>
        <w:t xml:space="preserve">Приложение применяется, если предметом залога являются товары в обороте. Состав товаров меняется в ходе хозяйственной деятельности, поэтому контролируется не конкретная партия, а стоимость остатка.</w:t>
      </w:r>
    </w:p>
    <w:p>
      <w:pPr>
        <w:ind w:firstLine="425"/>
      </w:pPr>
      <w:r>
        <w:t xml:space="preserve">Неснижаемый остаток стоимости заложенных товаров: 3 000 000.</w:t>
      </w:r>
    </w:p>
    <w:p>
      <w:pPr>
        <w:ind w:firstLine="425"/>
      </w:pPr>
      <w:r>
        <w:t xml:space="preserve">Место хранения товаров: г. Тула, Одоевское шоссе, д. 83, склад № 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227"/>
        <w:gridCol w:w="701"/>
        <w:gridCol w:w="1052"/>
        <w:gridCol w:w="1928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Отчёт о наличии и стоимости заложенных товаров представляется Залогодержателю ежемесячно, не позднее пятого числа месяца, следующего за отчётным.</w:t>
      </w:r>
    </w:p>
    <w:p>
      <w:pPr>
        <w:ind w:firstLine="425"/>
      </w:pPr>
      <w:r>
        <w:t xml:space="preserve">Снижение стоимости товаров ниже неснижаемого остатка даёт Залогодержателю право приостановить операции с заложенными товарами до устранения нарушения.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предмета залога</w:t>
      </w:r>
    </w:p>
    <w:p>
      <w:pPr>
        <w:ind w:firstLine="425"/>
      </w:pPr>
      <w:r>
        <w:t xml:space="preserve">Акт составляется, если предмет залога передаётся во владение Залогодержателя (заклад), а также при возврате предмета залога после прекращения залога.</w:t>
      </w:r>
    </w:p>
    <w:p>
      <w:pPr>
        <w:ind w:firstLine="425"/>
      </w:pPr>
      <w:r>
        <w:t xml:space="preserve">Акт приёма-передачи предмета залога к договору залога от ______</w:t>
      </w:r>
    </w:p>
    <w:p>
      <w:pPr>
        <w:ind w:firstLine="425"/>
      </w:pPr>
      <w:r>
        <w:t xml:space="preserve">Залогодатель: Петров Пётр Петрович.</w:t>
      </w:r>
    </w:p>
    <w:p>
      <w:pPr>
        <w:ind w:firstLine="425"/>
      </w:pPr>
      <w:r>
        <w:t xml:space="preserve">Залогодержатель: Иванов Иван Иванович.</w:t>
      </w:r>
    </w:p>
    <w:p>
      <w:pPr>
        <w:ind w:firstLine="425"/>
      </w:pPr>
      <w:r>
        <w:t xml:space="preserve">Предмет залога: легковой автомобиль Toyota Camry, 2023 г. в., VIN XW7BF4FK50S123456.</w:t>
      </w:r>
    </w:p>
    <w:p>
      <w:pPr>
        <w:ind w:firstLine="425"/>
      </w:pPr>
      <w:r>
        <w:t xml:space="preserve">Согласованная оценка: 1 450 000.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799"/>
        <w:gridCol w:w="2185"/>
        <w:gridCol w:w="1671"/>
        <w:gridCol w:w="1157"/>
        <w:gridCol w:w="1285"/>
        <w:gridCol w:w="1157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Переданные документы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Предмет залога передан в состоянии, пригодном для использования по назначению. Претензий по комплектности и состоянию стороны друг к другу не имеют.</w:t>
      </w:r>
    </w:p>
    <w:p>
      <w:pPr>
        <w:ind w:firstLine="425"/>
      </w:pPr>
      <w:r>
        <w:t xml:space="preserve">Одновременно переданы документы на предмет залога, перечисленные в таблице.</w:t>
      </w:r>
    </w:p>
    <w:p>
      <w:pPr>
        <w:ind w:firstLine="425"/>
      </w:pPr>
      <w:r>
        <w:t xml:space="preserve">Передал: _________________ / _________________</w:t>
      </w:r>
    </w:p>
    <w:p>
      <w:pPr>
        <w:ind w:firstLine="425"/>
      </w:pPr>
      <w:r>
        <w:t xml:space="preserve">Принял: _________________ / 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Сведения для уведомления о залоге движимого имущества</w:t>
      </w:r>
    </w:p>
    <w:p>
      <w:pPr>
        <w:ind w:firstLine="425"/>
      </w:pPr>
      <w:r>
        <w:t xml:space="preserve">Форма заполняется для направления нотариусу уведомления о возникновении залога движимого имущества. Регистрация уведомления — то, из-за чего залог движимого имущества вообще работает против третьих лиц: без записи в реестре добросовестный приобретатель получает вещь свободной от залога.</w:t>
      </w:r>
    </w:p>
    <w:p>
      <w:pPr>
        <w:ind w:firstLine="425"/>
      </w:pPr>
      <w:r>
        <w:t xml:space="preserve">Сведения о залогодателе: Петров Пётр Петрович, ______.</w:t>
      </w:r>
    </w:p>
    <w:p>
      <w:pPr>
        <w:ind w:firstLine="425"/>
      </w:pPr>
      <w:r>
        <w:t xml:space="preserve">Сведения о залогодержателе: Иванов Иван Иванович, ______.</w:t>
      </w:r>
    </w:p>
    <w:p>
      <w:pPr>
        <w:ind w:firstLine="425"/>
      </w:pPr>
      <w:r>
        <w:t xml:space="preserve">Описание предмета залога: легковой автомобиль Toyota Camry, 2023 г. в., VIN XW7BF4FK50S123456.</w:t>
      </w:r>
    </w:p>
    <w:p>
      <w:pPr>
        <w:ind w:firstLine="425"/>
      </w:pPr>
      <w:r>
        <w:t xml:space="preserve">Основание залога: договор залога от ______.</w:t>
      </w:r>
    </w:p>
    <w:p>
      <w:pPr>
        <w:ind w:firstLine="425"/>
      </w:pPr>
      <w:r>
        <w:t xml:space="preserve">Срок исполнения обеспеченного обязательства: 01.06.2027.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125"/>
        <w:gridCol w:w="4016"/>
        <w:gridCol w:w="2249"/>
        <w:gridCol w:w="1767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Предмет залога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Идентификационный номер (VIN) или заводской номер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Реестровый номер уведомления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Уведомление направляется нотариусу в течение трёх рабочих дней с даты подписания договора залога.</w:t>
      </w:r>
    </w:p>
    <w:p>
      <w:pPr>
        <w:ind w:firstLine="425"/>
      </w:pPr>
      <w:r>
        <w:t xml:space="preserve">Копия свидетельства о регистрации уведомления передаётся Залогодателю в течение пяти рабочих дней с даты его получения.</w:t>
      </w:r>
    </w:p>
    <w:p>
      <w:pPr>
        <w:ind w:firstLine="425"/>
      </w:pPr>
      <w:r>
        <w:t xml:space="preserve">Об исключении сведений о залоге из реестра Залогодержатель уведомляет нотариуса в течение трёх рабочих дней с даты прекращения залога.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Залогодержатель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Залогодержатель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Залогодатель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Залогодатель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залога» с сайта primadoc.ru. Документ, заполненный под вашу ситуацию, собирается в конструкторе: https://primadoc.ru/doc/dogovor-zaloga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залога — образец заполнения</dc:title>
  <dc:creator>Примадок</dc:creator>
  <dcterms:created xsi:type="dcterms:W3CDTF">2026-09-12T04:43:44Z</dcterms:created>
</cp:coreProperties>
</file>