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простого товарищества (о совместной деятельности)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ind w:firstLine="425"/>
      </w:pPr>
      <w:r>
        <w:t xml:space="preserve">Иванов Иван Иванович,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«Товарищ 1», а также Петров Пётр Петрович, 05.06.1985 г.р., паспорт 4510 123456, выдан ГУ МВД России по г. Москве 20.07.2015, зарегистрирован(-а) по адресу: 127015, Москва, ул. Новодмитровская, д. 2, кв. 15, именуемый(-ая) в дальнейшем «Товарищ 2»,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Иванов Иван Иванович и Петров Пётр Петрович (далее также — Товарищи) обязуются соединить свои вклады и совместно действовать без образования юридического лица (ст. 1041 ГК).</w:t>
      </w:r>
    </w:p>
    <w:p>
      <w:pPr>
        <w:ind w:firstLine="425"/>
      </w:pPr>
      <w:r>
        <w:t xml:space="preserve">1.2. Цель совместной деятельности: Извлечение прибыли (коммерческое товарищество).</w:t>
      </w:r>
    </w:p>
    <w:p>
      <w:pPr>
        <w:ind w:firstLine="425"/>
      </w:pPr>
      <w:r>
        <w:t xml:space="preserve">1.3. Совместная деятельность ведётся под условным наименованием проекта: Проект «Пекарня на Гагарина».</w:t>
      </w:r>
    </w:p>
    <w:p>
      <w:pPr>
        <w:ind w:firstLine="425"/>
      </w:pPr>
      <w:r>
        <w:t xml:space="preserve">1.4. Наименование не создаёт нового юридического лица и используется Товарищами только для внутреннего учёта и деловой переписки.</w:t>
      </w:r>
    </w:p>
    <w:p>
      <w:pPr>
        <w:ind w:firstLine="425"/>
      </w:pPr>
      <w:r>
        <w:t xml:space="preserve">1.5. Содержание совместной деятельности: Открытие и работа пекарни полного цикла: закупка сырья, производство и продажа хлебобулочных изделий через собственную точку и доставку.</w:t>
      </w:r>
    </w:p>
    <w:p>
      <w:pPr>
        <w:ind w:firstLine="425"/>
      </w:pPr>
      <w:r>
        <w:t xml:space="preserve">1.6. Место ведения совместной деятельности — г. Самара, ул. Гагарина, д. 118, помещение 3.</w:t>
      </w:r>
    </w:p>
    <w:p>
      <w:pPr>
        <w:ind w:firstLine="425"/>
      </w:pPr>
      <w:r>
        <w:t xml:space="preserve">1.7. Договор не влечёт создания юридического лица, и Товарищи выступают в обороте от своего имени либо от имени всех Товарищей в порядке, установленном разделом о ведении общих дел.</w:t>
      </w:r>
    </w:p>
    <w:p>
      <w:pPr>
        <w:ind w:firstLine="425"/>
      </w:pPr>
      <w:r>
        <w:t xml:space="preserve">1.8. Стороны подтверждают, что состав участников договора соответствует требованиям закона: договор простого товарищества, заключаемый для осуществления предпринимательской деятельности, могут заключать только индивидуальные предприниматели и коммерческие организации (ст. 1041 ГК).</w:t>
      </w:r>
    </w:p>
    <w:p>
      <w:pPr>
        <w:ind w:firstLine="425"/>
      </w:pPr>
      <w:r>
        <w:t xml:space="preserve">1.9. Перечень и оценка вкладов приведены в перечне вкладов (Приложение № 1), который является неотъемлемой частью договора.</w:t>
      </w:r>
    </w:p>
    <w:p>
      <w:pPr>
        <w:pStyle w:val="ClauseHeading"/>
      </w:pPr>
      <w:r>
        <w:rPr>
          <w:b/>
        </w:rPr>
        <w:t xml:space="preserve">2. Вклады товарищей</w:t>
      </w:r>
    </w:p>
    <w:p>
      <w:pPr>
        <w:ind w:firstLine="425"/>
      </w:pPr>
      <w:r>
        <w:t xml:space="preserve">2.1. Вкладом признаётся всё, что Товарищ вносит в общее дело: деньги, иное имущество, профессиональные и иные знания, навыки и умения, а также деловая репутация и деловые связи (ст. 1042 ГК).</w:t>
      </w:r>
    </w:p>
    <w:p>
      <w:pPr>
        <w:ind w:firstLine="425"/>
      </w:pPr>
      <w:r>
        <w:t xml:space="preserve">2.2. Вклад Иванов Иван Иванович: Денежные средства 1 500 000 руб., торговое оборудование (печь ротационная, тестомес, расстоечный шкаф).</w:t>
      </w:r>
    </w:p>
    <w:p>
      <w:pPr>
        <w:ind w:firstLine="425"/>
      </w:pPr>
      <w:r>
        <w:t xml:space="preserve">2.3. Оценка вклада — 2400000.</w:t>
      </w:r>
    </w:p>
    <w:p>
      <w:pPr>
        <w:ind w:firstLine="425"/>
      </w:pPr>
      <w:r>
        <w:t xml:space="preserve">2.4. Вклад Петров Пётр Петрович: Право пользования помещением площадью 96 кв. м, деловые связи с поставщиками сырья, профессиональные знания технолога.</w:t>
      </w:r>
    </w:p>
    <w:p>
      <w:pPr>
        <w:ind w:firstLine="425"/>
      </w:pPr>
      <w:r>
        <w:t xml:space="preserve">2.5. Оценка вклада — 1600000.</w:t>
      </w:r>
    </w:p>
    <w:p>
      <w:pPr>
        <w:ind w:firstLine="425"/>
      </w:pPr>
      <w:r>
        <w:t xml:space="preserve">2.6. Вклады оценены Товарищами по взаимному соглашению и предполагаются равными по значению для общего дела, если иное не следует из указанных оценок.</w:t>
      </w:r>
    </w:p>
    <w:p>
      <w:pPr>
        <w:ind w:firstLine="425"/>
      </w:pPr>
      <w:r>
        <w:t xml:space="preserve">2.7. Товарищи вносят вклады в срок до 2026-09-15. Внесение денежного вклада подтверждается платёжным поручением, внесение имущества — актом приёма-передачи (Приложение № 2).</w:t>
      </w:r>
    </w:p>
    <w:p>
      <w:pPr>
        <w:ind w:firstLine="425"/>
      </w:pPr>
      <w:r>
        <w:t xml:space="preserve">2.8. Вклад в виде знаний, навыков и деловых связей считается внесённым с даты начала фактического участия Товарища в совместной деятельности, подтверждённого отчётом ведущего общие дела.</w:t>
      </w:r>
    </w:p>
    <w:p>
      <w:pPr>
        <w:ind w:firstLine="425"/>
      </w:pPr>
      <w:r>
        <w:t xml:space="preserve">2.9. Замена вклада или изменение его оценки допускается только по письменному соглашению Товарищей.</w:t>
      </w:r>
    </w:p>
    <w:p>
      <w:pPr>
        <w:ind w:firstLine="425"/>
      </w:pPr>
      <w:r>
        <w:t xml:space="preserve">2.10. Товарищ, не внёсший вклад в срок, возмещает другому Товарищу причинённые этим убытки и уплачивает неустойку, предусмотренную договором.</w:t>
      </w:r>
    </w:p>
    <w:p>
      <w:pPr>
        <w:pStyle w:val="ClauseHeading"/>
      </w:pPr>
      <w:r>
        <w:rPr>
          <w:b/>
        </w:rPr>
        <w:t xml:space="preserve">3. Вклад в виде недвижимости</w:t>
      </w:r>
    </w:p>
    <w:p>
      <w:pPr>
        <w:ind w:firstLine="425"/>
      </w:pPr>
      <w:r>
        <w:t xml:space="preserve">3.1. Недвижимое имущество, вносимое в качестве вклада, поступает в общую долевую собственность Товарищей, если оно принадлежало вносящему Товарищу на праве собственности (ст. 1043 ГК).</w:t>
      </w:r>
    </w:p>
    <w:p>
      <w:pPr>
        <w:ind w:firstLine="425"/>
      </w:pPr>
      <w:r>
        <w:t xml:space="preserve">3.2. Переход к общей долевой собственности подлежит государственной регистрации в едином государственном реестре недвижимости (ст. 131 ГК).</w:t>
      </w:r>
    </w:p>
    <w:p>
      <w:pPr>
        <w:ind w:firstLine="425"/>
      </w:pPr>
      <w:r>
        <w:t xml:space="preserve">3.3. Заявление о регистрации подаётся Товарищами совместно в течение десяти рабочих дней с даты подписания акта приёма-передачи вклада (ст. 14 218 ФЗ).</w:t>
      </w:r>
    </w:p>
    <w:p>
      <w:pPr>
        <w:ind w:firstLine="425"/>
      </w:pPr>
      <w:r>
        <w:t xml:space="preserve">3.4. Расходы на государственную регистрацию, включая государственную пошлину, относятся к общим расходам Товарищей.</w:t>
      </w:r>
    </w:p>
    <w:p>
      <w:pPr>
        <w:ind w:firstLine="425"/>
      </w:pPr>
      <w:r>
        <w:t xml:space="preserve">3.5. Если Товарищ вносит не само имущество, а право пользования им, такое право передаётся на срок действия договора, а имущество остаётся в собственности этого Товарища и возвращается ему при прекращении договора без вознаграждения.</w:t>
      </w:r>
    </w:p>
    <w:p>
      <w:pPr>
        <w:ind w:firstLine="425"/>
      </w:pPr>
      <w:r>
        <w:t xml:space="preserve">3.6. Товарищ, вносящий недвижимость или право пользования ею, гарантирует, что имущество не находится под арестом, не заложено и не обременено правами третьих лиц, препятствующими совместной деятельности.</w:t>
      </w:r>
    </w:p>
    <w:p>
      <w:pPr>
        <w:pStyle w:val="ClauseHeading"/>
      </w:pPr>
      <w:r>
        <w:rPr>
          <w:b/>
        </w:rPr>
        <w:t xml:space="preserve">4. Общее имущество товарищей</w:t>
      </w:r>
    </w:p>
    <w:p>
      <w:pPr>
        <w:ind w:firstLine="425"/>
      </w:pPr>
      <w:r>
        <w:t xml:space="preserve">4.1. Внесённое Товарищами имущество, которым они обладали на праве собственности, а также произведённая в результате совместной деятельности продукция и полученные от неё плоды и доходы признаются их общей долевой собственностью (ст. 1043 ГК).</w:t>
      </w:r>
    </w:p>
    <w:p>
      <w:pPr>
        <w:ind w:firstLine="425"/>
      </w:pPr>
      <w:r>
        <w:t xml:space="preserve">4.2. Имущество, внесённое на ином праве, используется в интересах всех Товарищей и составляет наряду с общей собственностью общее имущество Товарищей.</w:t>
      </w:r>
    </w:p>
    <w:p>
      <w:pPr>
        <w:ind w:firstLine="425"/>
      </w:pPr>
      <w:r>
        <w:t xml:space="preserve">4.3. Доли Товарищей в общем имуществе определяются: Пропорционально стоимости вкладов.</w:t>
      </w:r>
    </w:p>
    <w:p>
      <w:pPr>
        <w:ind w:firstLine="425"/>
      </w:pPr>
      <w:r>
        <w:t xml:space="preserve">4.4. Доля Иванов Иван Иванович составляет 60 процентов, доля Петров Пётр Петрович — 40 процентов.</w:t>
      </w:r>
    </w:p>
    <w:p>
      <w:pPr>
        <w:ind w:firstLine="425"/>
      </w:pPr>
      <w:r>
        <w:t xml:space="preserve">4.5. Пользование общим имуществом осуществляется по общему согласию Товарищей, а при недостижении согласия — в порядке, установленном судом (ст. 247 ГК).</w:t>
      </w:r>
    </w:p>
    <w:p>
      <w:pPr>
        <w:ind w:firstLine="425"/>
      </w:pPr>
      <w:r>
        <w:t xml:space="preserve">4.6. Расходы на содержание общего имущества, его страхование и ремонт относятся к общим расходам и распределяются в порядке, установленном разделом о расходах.</w:t>
      </w:r>
    </w:p>
    <w:p>
      <w:pPr>
        <w:ind w:firstLine="425"/>
      </w:pPr>
      <w:r>
        <w:t xml:space="preserve">4.7. Отчуждение и передача в залог общего имущества допускаются только по письменному соглашению всех Товарищей (ст. 246 ГК).</w:t>
      </w:r>
    </w:p>
    <w:p>
      <w:pPr>
        <w:ind w:firstLine="425"/>
      </w:pPr>
      <w:r>
        <w:t xml:space="preserve">4.8. Денежные средства товарищества учитываются на отдельном счёте 40702810900000012345, распоряжение которым осуществляет Товарищ, ведущий общие дела.</w:t>
      </w:r>
    </w:p>
    <w:p>
      <w:pPr>
        <w:pStyle w:val="ClauseHeading"/>
      </w:pPr>
      <w:r>
        <w:rPr>
          <w:b/>
        </w:rPr>
        <w:t xml:space="preserve">5. Учёт общего имущества и налоги</w:t>
      </w:r>
    </w:p>
    <w:p>
      <w:pPr>
        <w:ind w:firstLine="425"/>
      </w:pPr>
      <w:r>
        <w:t xml:space="preserve">5.1. Ведение бухгалтерского учёта общего имущества Товарищей поручается: Первый товарищ (ст. 1043 ГК).</w:t>
      </w:r>
    </w:p>
    <w:p>
      <w:pPr>
        <w:ind w:firstLine="425"/>
      </w:pPr>
      <w:r>
        <w:t xml:space="preserve">5.2. Учёт операций совместной деятельности ведётся на отдельном балансе, обособленно от собственных операций Товарищей (ст. 6 402 ФЗ).</w:t>
      </w:r>
    </w:p>
    <w:p>
      <w:pPr>
        <w:ind w:firstLine="425"/>
      </w:pPr>
      <w:r>
        <w:t xml:space="preserve">5.3. Обязанности плательщика налога на добавленную стоимость по операциям совместной деятельности исполняет Товарищ, ведущий общие дела, который выставляет счета-фактуры и ведёт отдельный учёт таких операций (ст. 174.1 НК).</w:t>
      </w:r>
    </w:p>
    <w:p>
      <w:pPr>
        <w:ind w:firstLine="425"/>
      </w:pPr>
      <w:r>
        <w:t xml:space="preserve">5.4. Доходы, полученные от совместной деятельности, распределяются между Товарищами и учитываются каждым из них самостоятельно в составе внереализационных доходов (ст. 278 НК).</w:t>
      </w:r>
    </w:p>
    <w:p>
      <w:pPr>
        <w:ind w:firstLine="425"/>
      </w:pPr>
      <w:r>
        <w:t xml:space="preserve">5.5. Товарищ, ведущий учёт, ежеквартально до двадцатого числа месяца, следующего за отчётным кварталом, сообщает каждому Товарищу сведения о причитающейся ему доле прибыли.</w:t>
      </w:r>
    </w:p>
    <w:p>
      <w:pPr>
        <w:ind w:firstLine="425"/>
      </w:pPr>
      <w:r>
        <w:t xml:space="preserve">5.6. Первичные документы, регистры учёта и налоговая отчётность по совместной деятельности хранятся у Товарища, ведущего учёт, и предоставляются другому Товарищу по его требованию в течение пяти рабочих дней.</w:t>
      </w:r>
    </w:p>
    <w:p>
      <w:pPr>
        <w:ind w:firstLine="425"/>
      </w:pPr>
      <w:r>
        <w:t xml:space="preserve">5.7. Участники совместной деятельности не вправе применять упрощённую систему налогообложения с объектом «доходы», о чём Товарищи взаимно уведомлены.</w:t>
      </w:r>
    </w:p>
    <w:p>
      <w:pPr>
        <w:pStyle w:val="ClauseHeading"/>
      </w:pPr>
      <w:r>
        <w:rPr>
          <w:b/>
        </w:rPr>
        <w:t xml:space="preserve">6. Ведение общих дел</w:t>
      </w:r>
    </w:p>
    <w:p>
      <w:pPr>
        <w:ind w:firstLine="425"/>
      </w:pPr>
      <w:r>
        <w:t xml:space="preserve">6.1. Порядок ведения общих дел: Общие дела ведёт один уполномоченный товарищ (ст. 1044 ГК).</w:t>
      </w:r>
    </w:p>
    <w:p>
      <w:pPr>
        <w:ind w:firstLine="425"/>
      </w:pPr>
      <w:r>
        <w:t xml:space="preserve">6.2. Общие дела ведёт Первый товарищ.</w:t>
      </w:r>
    </w:p>
    <w:p>
      <w:pPr>
        <w:ind w:firstLine="425"/>
      </w:pPr>
      <w:r>
        <w:t xml:space="preserve">6.3. Его полномочия перед третьими лицами удостоверяются доверенностью, выданной другим Товарищем, либо настоящим договором (ст. 185 ГК).</w:t>
      </w:r>
    </w:p>
    <w:p>
      <w:pPr>
        <w:ind w:firstLine="425"/>
      </w:pPr>
      <w:r>
        <w:t xml:space="preserve">6.4. Товарищ, ведущий общие дела, вправе заключать договоры с поставщиками и покупателями, распоряжаться средствами на отдельном счёте, нанимать работников и подписывать первичные документы в интересах всех Товарищей.</w:t>
      </w:r>
    </w:p>
    <w:p>
      <w:pPr>
        <w:ind w:firstLine="425"/>
      </w:pPr>
      <w:r>
        <w:t xml:space="preserve">6.5. Товарищ, ведущий общие дела, обязан действовать добросовестно и разумно, в интересах общего дела, и не вправе совершать сделки в отношении себя лично.</w:t>
      </w:r>
    </w:p>
    <w:p>
      <w:pPr>
        <w:ind w:firstLine="425"/>
      </w:pPr>
      <w:r>
        <w:t xml:space="preserve">6.6. Сделка, совершённая Товарищем от имени всех Товарищей с превышением полномочий, создаёт обязанности только для него самого, если остальные Товарищи впоследствии её не одобрили (ст. 183 ГК).</w:t>
      </w:r>
    </w:p>
    <w:p>
      <w:pPr>
        <w:ind w:firstLine="425"/>
      </w:pPr>
      <w:r>
        <w:t xml:space="preserve">6.7. Товарищи вправе отменить полномочия на ведение общих дел по письменному соглашению, а при наличии серьёзных оснований — по требованию одного из Товарищей на основании решения суда.</w:t>
      </w:r>
    </w:p>
    <w:p>
      <w:pPr>
        <w:ind w:firstLine="425"/>
      </w:pPr>
      <w:r>
        <w:t xml:space="preserve">6.8. При смене Товарища, ведущего общие дела, документы и остаток средств передаются новому уполномоченному Товарищу по акту в течение десяти рабочих дней.</w:t>
      </w:r>
    </w:p>
    <w:p>
      <w:pPr>
        <w:pStyle w:val="ClauseHeading"/>
      </w:pPr>
      <w:r>
        <w:rPr>
          <w:b/>
        </w:rPr>
        <w:t xml:space="preserve">7. Право товарищей на информацию</w:t>
      </w:r>
    </w:p>
    <w:p>
      <w:pPr>
        <w:ind w:firstLine="425"/>
      </w:pPr>
      <w:r>
        <w:t xml:space="preserve">7.1. Каждый Товарищ независимо от того, уполномочен ли он вести общие дела, вправе знакомиться со всей документацией по ведению дел (ст. 1045 ГК).</w:t>
      </w:r>
    </w:p>
    <w:p>
      <w:pPr>
        <w:ind w:firstLine="425"/>
      </w:pPr>
      <w:r>
        <w:t xml:space="preserve">7.2. Отказ от этого права или его ограничение, в том числе по соглашению Товарищей, ничтожны.</w:t>
      </w:r>
    </w:p>
    <w:p>
      <w:pPr>
        <w:ind w:firstLine="425"/>
      </w:pPr>
      <w:r>
        <w:t xml:space="preserve">7.3. Товарищ, ведущий общие дела, представляет другому Товарищу отчёт: Ежемесячно.</w:t>
      </w:r>
    </w:p>
    <w:p>
      <w:pPr>
        <w:ind w:firstLine="425"/>
      </w:pPr>
      <w:r>
        <w:t xml:space="preserve">7.4. Форма отчёта приведена в приложении (Приложение № 3).</w:t>
      </w:r>
    </w:p>
    <w:p>
      <w:pPr>
        <w:ind w:firstLine="425"/>
      </w:pPr>
      <w:r>
        <w:t xml:space="preserve">7.5. Отчёт содержит сведения о доходах и расходах общего дела, о состоянии общего имущества, о заключённых сделках и об остатке средств на счёте.</w:t>
      </w:r>
    </w:p>
    <w:p>
      <w:pPr>
        <w:ind w:firstLine="425"/>
      </w:pPr>
      <w:r>
        <w:t xml:space="preserve">7.6. Товарищ вправе заявить возражения по отчёту в течение пятнадцати рабочих дней с даты его получения.</w:t>
      </w:r>
    </w:p>
    <w:p>
      <w:pPr>
        <w:ind w:firstLine="425"/>
      </w:pPr>
      <w:r>
        <w:t xml:space="preserve">7.7. При отсутствии возражений в этот срок отчёт считается принятым.</w:t>
      </w:r>
    </w:p>
    <w:p>
      <w:pPr>
        <w:ind w:firstLine="425"/>
      </w:pPr>
      <w:r>
        <w:t xml:space="preserve">7.8. По письменному запросу Товарища ему предоставляются копии первичных документов и выписки по счёту товарищества в течение пяти рабочих дней.</w:t>
      </w:r>
    </w:p>
    <w:p>
      <w:pPr>
        <w:ind w:firstLine="425"/>
      </w:pPr>
      <w:r>
        <w:t xml:space="preserve">7.9. Товарищ вправе за свой счёт привлечь аудитора или бухгалтера для проверки отчётности общего дела, предупредив другого Товарища за десять рабочих дней.</w:t>
      </w:r>
    </w:p>
    <w:p>
      <w:pPr>
        <w:pStyle w:val="ClauseHeading"/>
      </w:pPr>
      <w:r>
        <w:rPr>
          <w:b/>
        </w:rPr>
        <w:t xml:space="preserve">8. Общие расходы и убытки</w:t>
      </w:r>
    </w:p>
    <w:p>
      <w:pPr>
        <w:ind w:firstLine="425"/>
      </w:pPr>
      <w:r>
        <w:t xml:space="preserve">8.1. Порядок покрытия расходов и убытков, связанных с совместной деятельностью: Пропорционально стоимости вкладов (ст. 1046 ГК).</w:t>
      </w:r>
    </w:p>
    <w:p>
      <w:pPr>
        <w:ind w:firstLine="425"/>
      </w:pPr>
      <w:r>
        <w:t xml:space="preserve">8.2. Соглашение, полностью освобождающее кого-либо из Товарищей от участия в покрытии общих расходов и убытков, ничтожно.</w:t>
      </w:r>
    </w:p>
    <w:p>
      <w:pPr>
        <w:ind w:firstLine="425"/>
      </w:pPr>
      <w:r>
        <w:t xml:space="preserve">8.3. Плановые ежемесячные общие расходы составляют 450000. Расходы сверх плановых согласовываются Товарищами письменно.</w:t>
      </w:r>
    </w:p>
    <w:p>
      <w:pPr>
        <w:ind w:firstLine="425"/>
      </w:pPr>
      <w:r>
        <w:t xml:space="preserve">8.4. К общим относятся расходы на аренду и содержание помещений и оборудования, закупку сырья и товаров, оплату труда привлечённых работников, налоги и сборы по совместной деятельности, а также расходы на рекламу общего дела.</w:t>
      </w:r>
    </w:p>
    <w:p>
      <w:pPr>
        <w:ind w:firstLine="425"/>
      </w:pPr>
      <w:r>
        <w:t xml:space="preserve">8.5. Личные расходы Товарища, не связанные с совместной деятельностью, общими не признаются и возмещению не подлежат.</w:t>
      </w:r>
    </w:p>
    <w:p>
      <w:pPr>
        <w:ind w:firstLine="425"/>
      </w:pPr>
      <w:r>
        <w:t xml:space="preserve">8.6. Если Товарищ оплатил общие расходы из собственных средств, он вправе требовать возмещения соответствующей доли от другого Товарища в течение десяти рабочих дней с даты представления подтверждающих документов.</w:t>
      </w:r>
    </w:p>
    <w:p>
      <w:pPr>
        <w:ind w:firstLine="425"/>
      </w:pPr>
      <w:r>
        <w:t xml:space="preserve">8.7. Убытки от совместной деятельности покрываются за счёт общего имущества, а при его недостаточности — за счёт Товарищей в согласованных долях.</w:t>
      </w:r>
    </w:p>
    <w:p>
      <w:pPr>
        <w:pStyle w:val="ClauseHeading"/>
      </w:pPr>
      <w:r>
        <w:rPr>
          <w:b/>
        </w:rPr>
        <w:t xml:space="preserve">9. Распределение прибыли</w:t>
      </w:r>
    </w:p>
    <w:p>
      <w:pPr>
        <w:ind w:firstLine="425"/>
      </w:pPr>
      <w:r>
        <w:t xml:space="preserve">9.1. Прибыль, полученная в результате совместной деятельности, распределяется между Товарищами: Пропорционально стоимости вкладов (ст. 1048 ГК).</w:t>
      </w:r>
    </w:p>
    <w:p>
      <w:pPr>
        <w:ind w:firstLine="425"/>
      </w:pPr>
      <w:r>
        <w:t xml:space="preserve">9.2. Соглашение об устранении кого-либо из Товарищей от участия в прибыли ничтожно.</w:t>
      </w:r>
    </w:p>
    <w:p>
      <w:pPr>
        <w:ind w:firstLine="425"/>
      </w:pPr>
      <w:r>
        <w:t xml:space="preserve">9.3. Прибыль распределяется: Ежемесячно.</w:t>
      </w:r>
    </w:p>
    <w:p>
      <w:pPr>
        <w:ind w:firstLine="425"/>
      </w:pPr>
      <w:r>
        <w:t xml:space="preserve">9.4. Распределение оформляется протоколом, который подписывают все Товарищи (Приложение № 4).</w:t>
      </w:r>
    </w:p>
    <w:p>
      <w:pPr>
        <w:ind w:firstLine="425"/>
      </w:pPr>
      <w:r>
        <w:t xml:space="preserve">9.5. Перед распределением 20 процентов прибыли направляется в общий фонд на развитие совместной деятельности.</w:t>
      </w:r>
    </w:p>
    <w:p>
      <w:pPr>
        <w:ind w:firstLine="425"/>
      </w:pPr>
      <w:r>
        <w:t xml:space="preserve">9.6. Расходование средств фонда согласовывается Товарищами письменно.</w:t>
      </w:r>
    </w:p>
    <w:p>
      <w:pPr>
        <w:ind w:firstLine="425"/>
      </w:pPr>
      <w:r>
        <w:t xml:space="preserve">9.7. Прибылью признаётся положительная разница между доходами от совместной деятельности и общими расходами за отчётный период по данным отдельного баланса.</w:t>
      </w:r>
    </w:p>
    <w:p>
      <w:pPr>
        <w:ind w:firstLine="425"/>
      </w:pPr>
      <w:r>
        <w:t xml:space="preserve">9.8. Причитающаяся Товарищу доля прибыли перечисляется на его счёт в течение десяти рабочих дней с даты подписания протокола о распределении.</w:t>
      </w:r>
    </w:p>
    <w:p>
      <w:pPr>
        <w:ind w:firstLine="425"/>
      </w:pPr>
      <w:r>
        <w:t xml:space="preserve">9.9. Если по итогам периода получен убыток, распределение прибыли не производится, а убыток покрывается в порядке, установленном разделом об общих расходах.</w:t>
      </w:r>
    </w:p>
    <w:p>
      <w:pPr>
        <w:pStyle w:val="ClauseHeading"/>
      </w:pPr>
      <w:r>
        <w:rPr>
          <w:b/>
        </w:rPr>
        <w:t xml:space="preserve">10. Обязанности товарищей</w:t>
      </w:r>
    </w:p>
    <w:p>
      <w:pPr>
        <w:ind w:firstLine="425"/>
      </w:pPr>
      <w:r>
        <w:t xml:space="preserve">10.1. Каждый Товарищ обязан лично участвовать в совместной деятельности в объёме, согласованном Товарищами, и действовать добросовестно в общих интересах (ст. 309 ГК).</w:t>
      </w:r>
    </w:p>
    <w:p>
      <w:pPr>
        <w:ind w:firstLine="425"/>
      </w:pPr>
      <w:r>
        <w:t xml:space="preserve">10.2. Товарищи обязаны своевременно вносить вклады, участвовать в общих расходах и не препятствовать другому Товарищу в осуществлении его прав по договору.</w:t>
      </w:r>
    </w:p>
    <w:p>
      <w:pPr>
        <w:ind w:firstLine="425"/>
      </w:pPr>
      <w:r>
        <w:t xml:space="preserve">10.3. Товарищ обязан сообщать другому Товарищу о наступлении обстоятельств, которые могут повлиять на совместную деятельность, включая предъявленные к нему иски и возбуждённые исполнительные производства, в течение пяти рабочих дней.</w:t>
      </w:r>
    </w:p>
    <w:p>
      <w:pPr>
        <w:ind w:firstLine="425"/>
      </w:pPr>
      <w:r>
        <w:t xml:space="preserve">10.4. Товарищ не вправе использовать общее имущество в личных целях без письменного согласия другого Товарища.</w:t>
      </w:r>
    </w:p>
    <w:p>
      <w:pPr>
        <w:ind w:firstLine="425"/>
      </w:pPr>
      <w:r>
        <w:t xml:space="preserve">10.5. Товарищи обязуются в течение срока действия договора не осуществлять самостоятельно и через подконтрольных лиц деятельность, аналогичную совместной, на территории её ведения.</w:t>
      </w:r>
    </w:p>
    <w:p>
      <w:pPr>
        <w:ind w:firstLine="425"/>
      </w:pPr>
      <w:r>
        <w:t xml:space="preserve">10.6. Нарушение этого условия даёт другому Товарищу право требовать возмещения убытков и расторжения договора.</w:t>
      </w:r>
    </w:p>
    <w:p>
      <w:pPr>
        <w:ind w:firstLine="425"/>
      </w:pPr>
      <w:r>
        <w:t xml:space="preserve">10.7. Товарищ, привлекающий работников и подрядчиков для общего дела, обеспечивает оформление отношений с ними и несёт риск последствий их ненадлежащего оформления.</w:t>
      </w:r>
    </w:p>
    <w:p>
      <w:pPr>
        <w:pStyle w:val="ClauseHeading"/>
      </w:pPr>
      <w:r>
        <w:rPr>
          <w:b/>
        </w:rPr>
        <w:t xml:space="preserve">11. Принятие новых товарищей</w:t>
      </w:r>
    </w:p>
    <w:p>
      <w:pPr>
        <w:ind w:firstLine="425"/>
      </w:pPr>
      <w:r>
        <w:t xml:space="preserve">11.1. Новый Товарищ принимается в состав участников совместной деятельности только по единогласному письменному решению всех Товарищей (ст. 450 ГК).</w:t>
      </w:r>
    </w:p>
    <w:p>
      <w:pPr>
        <w:ind w:firstLine="425"/>
      </w:pPr>
      <w:r>
        <w:t xml:space="preserve">11.2. Присоединение оформляется дополнительным соглашением к договору, в котором указываются вклад нового Товарища, его оценка, срок внесения и новый размер долей всех Товарищей.</w:t>
      </w:r>
    </w:p>
    <w:p>
      <w:pPr>
        <w:ind w:firstLine="425"/>
      </w:pPr>
      <w:r>
        <w:t xml:space="preserve">11.3. До внесения вклада новый Товарищ не участвует в распределении прибыли и не приобретает права на общее имущество.</w:t>
      </w:r>
    </w:p>
    <w:p>
      <w:pPr>
        <w:ind w:firstLine="425"/>
      </w:pPr>
      <w:r>
        <w:t xml:space="preserve">11.4. Новый Товарищ отвечает по общим обязательствам, возникшим после его вступления в договор.</w:t>
      </w:r>
    </w:p>
    <w:p>
      <w:pPr>
        <w:ind w:firstLine="425"/>
      </w:pPr>
      <w:r>
        <w:t xml:space="preserve">11.5. По обязательствам, возникшим ранее, он отвечает только при прямом указании на это в дополнительном соглашении.</w:t>
      </w:r>
    </w:p>
    <w:p>
      <w:pPr>
        <w:ind w:firstLine="425"/>
      </w:pPr>
      <w:r>
        <w:t xml:space="preserve">11.6. При принятии нового Товарища доли действующих Товарищей уменьшаются пропорционально, если Товарищи письменно не согласовали иное распределение.</w:t>
      </w:r>
    </w:p>
    <w:p>
      <w:pPr>
        <w:pStyle w:val="ClauseHeading"/>
      </w:pPr>
      <w:r>
        <w:rPr>
          <w:b/>
        </w:rPr>
        <w:t xml:space="preserve">12. Негласное товарищество</w:t>
      </w:r>
    </w:p>
    <w:p>
      <w:pPr>
        <w:ind w:firstLine="425"/>
      </w:pPr>
      <w:r>
        <w:t xml:space="preserve">12.1. Существование товарищества не раскрывается для третьих лиц: товарищество является негласным (ст. 1054 ГК).</w:t>
      </w:r>
    </w:p>
    <w:p>
      <w:pPr>
        <w:ind w:firstLine="425"/>
      </w:pPr>
      <w:r>
        <w:t xml:space="preserve">12.2. В отношениях с третьими лицами каждый Товарищ отвечает всем своим имуществом по сделкам, которые он заключил от своего имени в общих интересах Товарищей.</w:t>
      </w:r>
    </w:p>
    <w:p>
      <w:pPr>
        <w:ind w:firstLine="425"/>
      </w:pPr>
      <w:r>
        <w:t xml:space="preserve">12.3. В отношениях между Товарищами обязательства, возникшие в процессе совместной деятельности, считаются общими, и расходы по ним распределяются в согласованных долях.</w:t>
      </w:r>
    </w:p>
    <w:p>
      <w:pPr>
        <w:ind w:firstLine="425"/>
      </w:pPr>
      <w:r>
        <w:t xml:space="preserve">12.4. Товарищ, заключивший сделку от своего имени в общих интересах, обязан в течение пяти рабочих дней передать другому Товарищу копии документов по такой сделке для учёта в общем деле.</w:t>
      </w:r>
    </w:p>
    <w:p>
      <w:pPr>
        <w:ind w:firstLine="425"/>
      </w:pPr>
      <w:r>
        <w:t xml:space="preserve">12.5. Раскрытие факта существования товарищества третьим лицам допускается только по письменному согласию всех Товарищей либо по требованию суда или уполномоченного органа.</w:t>
      </w:r>
    </w:p>
    <w:p>
      <w:pPr>
        <w:pStyle w:val="ClauseHeading"/>
      </w:pPr>
      <w:r>
        <w:rPr>
          <w:b/>
        </w:rPr>
        <w:t xml:space="preserve">13. Обстоятельства непреодолимой силы</w:t>
      </w:r>
    </w:p>
    <w:p>
      <w:pPr>
        <w:ind w:firstLine="425"/>
      </w:pPr>
      <w:r>
        <w:t xml:space="preserve">13.1. Товарищи освобождаются от ответственности за неисполнение обязательств, если оно вызвано обстоятельствами непреодолимой силы: стихийными бедствиями, военными действиями, запретительными актами органов власти (ст. 401 ГК).</w:t>
      </w:r>
    </w:p>
    <w:p>
      <w:pPr>
        <w:ind w:firstLine="425"/>
      </w:pPr>
      <w:r>
        <w:t xml:space="preserve">13.2. Отсутствие денежных средств, неисполнение обязательств контрагентами общего дела и изменение рыночной конъюнктуры к таким обстоятельствам не относятся.</w:t>
      </w:r>
    </w:p>
    <w:p>
      <w:pPr>
        <w:ind w:firstLine="425"/>
      </w:pPr>
      <w:r>
        <w:t xml:space="preserve">13.3. Товарищ, для которого возникли такие обстоятельства, извещает другого Товарища в течение пяти рабочих дней и подтверждает их документом уполномоченного органа или торгово-промышленной палаты.</w:t>
      </w:r>
    </w:p>
    <w:p>
      <w:pPr>
        <w:ind w:firstLine="425"/>
      </w:pPr>
      <w:r>
        <w:t xml:space="preserve">13.4. Сроки исполнения обязательств продлеваются на время действия обстоятельств непреодолимой силы.</w:t>
      </w:r>
    </w:p>
    <w:p>
      <w:pPr>
        <w:ind w:firstLine="425"/>
      </w:pPr>
      <w:r>
        <w:t xml:space="preserve">13.5. Если обстоятельства длятся более трёх месяцев подряд и делают достижение общей цели невозможным, любой Товарищ вправе требовать прекращения договора с разделом общего имущества (ст. 416 ГК).</w:t>
      </w:r>
    </w:p>
    <w:p>
      <w:pPr>
        <w:pStyle w:val="ClauseHeading"/>
      </w:pPr>
      <w:r>
        <w:rPr>
          <w:b/>
        </w:rPr>
        <w:t xml:space="preserve">14. Срок действия договора</w:t>
      </w:r>
    </w:p>
    <w:p>
      <w:pPr>
        <w:ind w:firstLine="425"/>
      </w:pPr>
      <w:r>
        <w:t xml:space="preserve">14.1. Срок договора: На определённый срок.</w:t>
      </w:r>
    </w:p>
    <w:p>
      <w:pPr>
        <w:ind w:firstLine="425"/>
      </w:pPr>
      <w:r>
        <w:t xml:space="preserve">14.2. Договор вступает в силу с 2026-09-01 (ст. 425 ГК).</w:t>
      </w:r>
    </w:p>
    <w:p>
      <w:pPr>
        <w:ind w:firstLine="425"/>
      </w:pPr>
      <w:r>
        <w:t xml:space="preserve">14.3. Договор действует до 2029-08-31, а в части неисполненных обязательств — до полного их исполнения.</w:t>
      </w:r>
    </w:p>
    <w:p>
      <w:pPr>
        <w:ind w:firstLine="425"/>
      </w:pPr>
      <w:r>
        <w:t xml:space="preserve">14.4. Если договор заключён до достижения цели, цель считается достигнутой при наступлении следующего результата: Выход пекарни на выручку 3 000 000 руб. в квартал и работа без убытков в течение двух кварталов подряд.</w:t>
      </w:r>
    </w:p>
    <w:p>
      <w:pPr>
        <w:ind w:firstLine="425"/>
      </w:pPr>
      <w:r>
        <w:t xml:space="preserve">14.5. Достижение цели подтверждается совместным актом Товарищей.</w:t>
      </w:r>
    </w:p>
    <w:p>
      <w:pPr>
        <w:ind w:firstLine="425"/>
      </w:pPr>
      <w:r>
        <w:t xml:space="preserve">14.6. Если договор заключён без указания срока, каждый Товарищ вправе отказаться от него, заявив об этом не позднее чем за 3 месяцев до предполагаемого выхода (ст. 1051 ГК).</w:t>
      </w:r>
    </w:p>
    <w:p>
      <w:pPr>
        <w:ind w:firstLine="425"/>
      </w:pPr>
      <w:r>
        <w:t xml:space="preserve">14.7. Соглашение об ограничении права на отказ от бессрочного договора ничтожно.</w:t>
      </w:r>
    </w:p>
    <w:p>
      <w:pPr>
        <w:ind w:firstLine="425"/>
      </w:pPr>
      <w:r>
        <w:t xml:space="preserve">14.8. По истечении срока договор считается прекращённым без дополнительного уведомления, если Товарищи письменно не продлили его на новый срок.</w:t>
      </w:r>
    </w:p>
    <w:p>
      <w:pPr>
        <w:pStyle w:val="ClauseHeading"/>
      </w:pPr>
      <w:r>
        <w:rPr>
          <w:b/>
        </w:rPr>
        <w:t xml:space="preserve">15. Выход товарища и расторжение договора</w:t>
      </w:r>
    </w:p>
    <w:p>
      <w:pPr>
        <w:ind w:firstLine="425"/>
      </w:pPr>
      <w:r>
        <w:t xml:space="preserve">15.1. Товарищ вправе выйти из договора, заключённого с указанием срока, только при наличии уважительной причины и с возмещением другому Товарищу реального ущерба, причинённого расторжением (ст. 1052 ГК).</w:t>
      </w:r>
    </w:p>
    <w:p>
      <w:pPr>
        <w:ind w:firstLine="425"/>
      </w:pPr>
      <w:r>
        <w:t xml:space="preserve">15.2. Заявление о выходе направляется другому Товарищу в письменной форме с указанием предполагаемой даты выхода.</w:t>
      </w:r>
    </w:p>
    <w:p>
      <w:pPr>
        <w:ind w:firstLine="425"/>
      </w:pPr>
      <w:r>
        <w:t xml:space="preserve">15.3. В течение двадцати рабочих дней с даты получения заявления Товарищи проводят сверку общего имущества, расчётов и обязательств и подписывают акт.</w:t>
      </w:r>
    </w:p>
    <w:p>
      <w:pPr>
        <w:ind w:firstLine="425"/>
      </w:pPr>
      <w:r>
        <w:t xml:space="preserve">15.4. Вышедший Товарищ отвечает перед третьими лицами по общим обязательствам, возникшим в период его участия в договоре, так, как если бы он остался участником договора (ст. 1053 ГК).</w:t>
      </w:r>
    </w:p>
    <w:p>
      <w:pPr>
        <w:ind w:firstLine="425"/>
      </w:pPr>
      <w:r>
        <w:t xml:space="preserve">15.5. При выходе одного из двух Товарищей договор прекращается, а общее имущество подлежит разделу.</w:t>
      </w:r>
    </w:p>
    <w:p>
      <w:pPr>
        <w:ind w:firstLine="425"/>
      </w:pPr>
      <w:r>
        <w:t xml:space="preserve">15.6. Вклад вышедшего Товарища возвращается ему в натуре, если это возможно без несоразмерного ущерба общему делу, либо компенсируется деньгами по согласованной оценке в течение тридцати календарных дней с даты подписания акта сверки.</w:t>
      </w:r>
    </w:p>
    <w:p>
      <w:pPr>
        <w:ind w:firstLine="425"/>
      </w:pPr>
      <w:r>
        <w:t xml:space="preserve">15.7. Договор может быть расторгнут по соглашению Товарищей в любой момент, а также по требованию одного из них в судебном порядке при существенном нарушении договора другим Товарищем (ст. 450 ГК).</w:t>
      </w:r>
    </w:p>
    <w:p>
      <w:pPr>
        <w:pStyle w:val="ClauseHeading"/>
      </w:pPr>
      <w:r>
        <w:rPr>
          <w:b/>
        </w:rPr>
        <w:t xml:space="preserve">16. Прекращение договора и раздел имущества</w:t>
      </w:r>
    </w:p>
    <w:p>
      <w:pPr>
        <w:ind w:firstLine="425"/>
      </w:pPr>
      <w:r>
        <w:t xml:space="preserve">16.1. Договор прекращается по основаниям, установленным законом, в том числе при объявлении Товарища банкротом, при его смерти или ликвидации, а также при истечении срока договора (ст. 1050 ГК).</w:t>
      </w:r>
    </w:p>
    <w:p>
      <w:pPr>
        <w:ind w:firstLine="425"/>
      </w:pPr>
      <w:r>
        <w:t xml:space="preserve">16.2. С момента прекращения договора Товарищи несут солидарную ответственность по неисполненным общим обязательствам в отношении третьих лиц.</w:t>
      </w:r>
    </w:p>
    <w:p>
      <w:pPr>
        <w:ind w:firstLine="425"/>
      </w:pPr>
      <w:r>
        <w:t xml:space="preserve">16.3. Вещи, переданные в общее владение и пользование, возвращаются предоставившим их Товарищам без вознаграждения, если Товарищи не согласовали иное.</w:t>
      </w:r>
    </w:p>
    <w:p>
      <w:pPr>
        <w:ind w:firstLine="425"/>
      </w:pPr>
      <w:r>
        <w:t xml:space="preserve">16.4. Общее имущество, находящееся в долевой собственности, делится по соглашению Товарищей, а при недостижении согласия — в судебном порядке (ст. 252 ГК).</w:t>
      </w:r>
    </w:p>
    <w:p>
      <w:pPr>
        <w:ind w:firstLine="425"/>
      </w:pPr>
      <w:r>
        <w:t xml:space="preserve">16.5. Товарищ, внёсший в общую собственность индивидуально определённую вещь, вправе требовать её возврата при условии соблюдения интересов другого Товарища и кредиторов.</w:t>
      </w:r>
    </w:p>
    <w:p>
      <w:pPr>
        <w:ind w:firstLine="425"/>
      </w:pPr>
      <w:r>
        <w:t xml:space="preserve">16.6. До раздела имущества Товарищи погашают общие обязательства перед третьими лицами и производят взаиморасчёты между собой.</w:t>
      </w:r>
    </w:p>
    <w:p>
      <w:pPr>
        <w:ind w:firstLine="425"/>
      </w:pPr>
      <w:r>
        <w:t xml:space="preserve">16.7. Раздел оформляется соглашением с перечнем передаваемого каждому Товарищу имущества и суммой денежной компенсации при неравном разделе.</w:t>
      </w:r>
    </w:p>
    <w:p>
      <w:pPr>
        <w:pStyle w:val="ClauseHeading"/>
      </w:pPr>
      <w:r>
        <w:rPr>
          <w:b/>
        </w:rPr>
        <w:t xml:space="preserve">17. Порядок направления уведомлений</w:t>
      </w:r>
    </w:p>
    <w:p>
      <w:pPr>
        <w:ind w:firstLine="425"/>
      </w:pPr>
      <w:r>
        <w:t xml:space="preserve">17.1. Юридически значимые сообщения направляются по почтовому адресу 443011, г. Самара, ул. Гагарина, д. 118, помещение 3 и дублируются на адрес электронной почты partner@pekarnya-samara.ru (ст. 165.1 ГК).</w:t>
      </w:r>
    </w:p>
    <w:p>
      <w:pPr>
        <w:ind w:firstLine="425"/>
      </w:pPr>
      <w:r>
        <w:t xml:space="preserve">17.2. Сообщение считается доставленным и в тех случаях, когда оно поступило Товарищу, но по зависящим от него обстоятельствам не было вручено или он не ознакомился с ним.</w:t>
      </w:r>
    </w:p>
    <w:p>
      <w:pPr>
        <w:ind w:firstLine="425"/>
      </w:pPr>
      <w:r>
        <w:t xml:space="preserve">17.3. Заявление о выходе из договора, требование о созыве совместного обсуждения и возражения по отчёту направляются в письменной форме с подтверждением отправки.</w:t>
      </w:r>
    </w:p>
    <w:p>
      <w:pPr>
        <w:ind w:firstLine="425"/>
      </w:pPr>
      <w:r>
        <w:t xml:space="preserve">17.4. Рабочая переписка по электронной почте признаётся Товарищами допустимым доказательством согласования текущих вопросов общего дела.</w:t>
      </w:r>
    </w:p>
    <w:p>
      <w:pPr>
        <w:ind w:firstLine="425"/>
      </w:pPr>
      <w:r>
        <w:t xml:space="preserve">17.5. Стороны вправе обмениваться документами, подписанными усиленной квалифицированной электронной подписью, которые равнозначны бумажным (ст. 6 63 ФЗ).</w:t>
      </w:r>
    </w:p>
    <w:p>
      <w:pPr>
        <w:ind w:firstLine="425"/>
      </w:pPr>
      <w:r>
        <w:t xml:space="preserve">17.6. Об изменении адресов и реквизитов Товарищ извещает другого Товарища в течение трёх рабочих дней.</w:t>
      </w:r>
    </w:p>
    <w:p>
      <w:pPr>
        <w:pStyle w:val="ClauseHeading"/>
      </w:pPr>
      <w:r>
        <w:rPr>
          <w:b/>
        </w:rPr>
        <w:t xml:space="preserve">18. Заключительные положения</w:t>
      </w:r>
    </w:p>
    <w:p>
      <w:pPr>
        <w:ind w:firstLine="425"/>
      </w:pPr>
      <w:r>
        <w:t xml:space="preserve">18.1. Во всём, что не урегулировано договором, Товарищи руководствуются законодательством Российской Федерации (ст. 421 ГК).</w:t>
      </w:r>
    </w:p>
    <w:p>
      <w:pPr>
        <w:ind w:firstLine="425"/>
      </w:pPr>
      <w:r>
        <w:t xml:space="preserve">18.2. Договор составлен в двух экземплярах, имеющих равную юридическую силу, по одному для каждого Товарища (ст. 434 ГК).</w:t>
      </w:r>
    </w:p>
    <w:p>
      <w:pPr>
        <w:ind w:firstLine="425"/>
      </w:pPr>
      <w:r>
        <w:t xml:space="preserve">18.3. Все изменения и дополнения действительны, если совершены в письменной форме и подписаны всеми Товарищами (ст. 452 ГК).</w:t>
      </w:r>
    </w:p>
    <w:p>
      <w:pPr>
        <w:ind w:firstLine="425"/>
      </w:pPr>
      <w:r>
        <w:t xml:space="preserve">18.4. Приложения являются неотъемлемой частью договора: перечень вкладов (Приложение № 1), акт приёма-передачи вкладов (Приложение № 2), форма отчёта о ведении общих дел (Приложение № 3) и протокол распределения прибыли (Приложение № 4).</w:t>
      </w:r>
    </w:p>
    <w:p>
      <w:pPr>
        <w:ind w:firstLine="425"/>
      </w:pPr>
      <w:r>
        <w:t xml:space="preserve">18.5. Недействительность отдельного условия договора не влечёт недействительности остальных условий.</w:t>
      </w:r>
    </w:p>
    <w:p>
      <w:pPr>
        <w:ind w:firstLine="425"/>
      </w:pPr>
      <w:r>
        <w:t xml:space="preserve">18.6. Товарищи подтверждают, что понимают отличие простого товарищества от создания юридического лица и осознают характер своей ответственности по общим обязательствам.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вкладов товарищей и их оценка</w:t>
      </w:r>
    </w:p>
    <w:p>
      <w:pPr>
        <w:ind w:firstLine="425"/>
      </w:pPr>
      <w:r>
        <w:t xml:space="preserve">Приложение к договору простого товарищества. Подписывается всеми Товарищами.</w:t>
      </w:r>
    </w:p>
    <w:p>
      <w:pPr>
        <w:ind w:firstLine="425"/>
      </w:pPr>
      <w:r>
        <w:t xml:space="preserve">Совместная деятельность: Открытие и работа пекарни полного цикла: закупка сырья, производство и продажа хлебобулочных изделий через собственную точку и доставку.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46"/>
        <w:gridCol w:w="1273"/>
        <w:gridCol w:w="1273"/>
        <w:gridCol w:w="2728"/>
        <w:gridCol w:w="1273"/>
        <w:gridCol w:w="909"/>
        <w:gridCol w:w="1637"/>
      </w:tblGrid>
      <w:t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Товарищ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 вклада</w:t>
            </w:r>
          </w:p>
        </w:tc>
        <w:tc>
          <w:tcPr>
            <w:tcW w:w="14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Документ, подтверждающий право</w:t>
            </w:r>
          </w:p>
        </w:tc>
        <w:tc>
          <w:tcPr>
            <w:tcW w:w="66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4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8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внесения</w:t>
            </w: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4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Вклад Товарищ 1: Денежные средства 1 500 000 руб., торговое оборудование (печь ротационная, тестомес, расстоечный шкаф). Оценка: 2400000.</w:t>
      </w:r>
    </w:p>
    <w:p>
      <w:pPr>
        <w:ind w:firstLine="425"/>
      </w:pPr>
      <w:r>
        <w:t xml:space="preserve">Вклад Товарищ 2: Право пользования помещением площадью 96 кв. м, деловые связи с поставщиками сырья, профессиональные знания технолога. Оценка: 1600000.</w:t>
      </w:r>
    </w:p>
    <w:p>
      <w:pPr>
        <w:ind w:firstLine="425"/>
      </w:pPr>
      <w:r>
        <w:t xml:space="preserve">Порядок определения долей: Пропорционально стоимости вкладов. Срок внесения вкладов: 2026-09-15.</w:t>
      </w:r>
    </w:p>
    <w:p>
      <w:pPr>
        <w:ind w:firstLine="425"/>
      </w:pPr>
      <w:r>
        <w:t xml:space="preserve">Оценка вкладов произведена по соглашению Товарищей и является окончательной для расчётов между ними.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вкладов в общее дело</w:t>
      </w:r>
    </w:p>
    <w:p>
      <w:pPr>
        <w:ind w:firstLine="425"/>
      </w:pPr>
      <w:r>
        <w:t xml:space="preserve">Акт составлен по договору простого товарищества между Товарищ 1 и Товарищ 2.</w:t>
      </w:r>
    </w:p>
    <w:p>
      <w:pPr>
        <w:ind w:firstLine="425"/>
      </w:pPr>
      <w:r>
        <w:t xml:space="preserve">Место составления и дата: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43"/>
        <w:gridCol w:w="1714"/>
        <w:gridCol w:w="2142"/>
        <w:gridCol w:w="1928"/>
        <w:gridCol w:w="1499"/>
        <w:gridCol w:w="1714"/>
      </w:tblGrid>
      <w:t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передано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Состояние</w:t>
            </w:r>
          </w:p>
        </w:tc>
        <w:tc>
          <w:tcPr>
            <w:tcW w:w="77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Оценка, руб.</w:t>
            </w:r>
          </w:p>
        </w:tc>
        <w:tc>
          <w:tcPr>
            <w:tcW w:w="8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передано</w:t>
            </w: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3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7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Денежные вклады перечислены на счёт товарищества 40702810900000012345.</w:t>
      </w:r>
    </w:p>
    <w:p>
      <w:pPr>
        <w:ind w:firstLine="425"/>
      </w:pPr>
      <w:r>
        <w:t xml:space="preserve">Имущество передано в состоянии, пригодном для использования в совместной деятельности, претензий по составу и состоянию Товарищи не имеют.</w:t>
      </w:r>
    </w:p>
    <w:p>
      <w:pPr>
        <w:ind w:firstLine="425"/>
      </w:pPr>
      <w:r>
        <w:t xml:space="preserve">С даты подписания акта переданное имущество учитывается на отдельном балансе совместной деятельности.</w:t>
      </w:r>
    </w:p>
    <w:p>
      <w:pPr>
        <w:ind w:firstLine="425"/>
      </w:pPr>
      <w:r>
        <w:t xml:space="preserve">Подписи Товарищей.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Отчёт товарища, ведущего общие дела</w:t>
      </w:r>
    </w:p>
    <w:p>
      <w:pPr>
        <w:ind w:firstLine="425"/>
      </w:pPr>
      <w:r>
        <w:t xml:space="preserve">Приложение к договору простого товарищества. Отчёт представляется: Ежемесячно.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73"/>
        <w:gridCol w:w="2242"/>
        <w:gridCol w:w="1345"/>
        <w:gridCol w:w="3138"/>
        <w:gridCol w:w="2242"/>
      </w:tblGrid>
      <w:t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Показатель</w:t>
            </w:r>
          </w:p>
        </w:tc>
        <w:tc>
          <w:tcPr>
            <w:tcW w:w="69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  <w:tc>
          <w:tcPr>
            <w:tcW w:w="16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Подтверждающий документ</w:t>
            </w:r>
          </w:p>
        </w:tc>
        <w:tc>
          <w:tcPr>
            <w:tcW w:w="116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Примечание</w:t>
            </w: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4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6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6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Доходы от совместной деятельности за период, общие расходы за период, финансовый результат.</w:t>
      </w:r>
    </w:p>
    <w:p>
      <w:pPr>
        <w:ind w:firstLine="425"/>
      </w:pPr>
      <w:r>
        <w:t xml:space="preserve">Остаток средств на счёте товарищества 40702810900000012345 на конец периода.</w:t>
      </w:r>
    </w:p>
    <w:p>
      <w:pPr>
        <w:ind w:firstLine="425"/>
      </w:pPr>
      <w:r>
        <w:t xml:space="preserve">Сведения о заключённых сделках, в том числе о сделках, согласованных сверх лимита 300000.</w:t>
      </w:r>
    </w:p>
    <w:p>
      <w:pPr>
        <w:ind w:firstLine="425"/>
      </w:pPr>
      <w:r>
        <w:t xml:space="preserve">Состояние общего имущества и сведения о его выбытии.</w:t>
      </w:r>
    </w:p>
    <w:p>
      <w:pPr>
        <w:ind w:firstLine="425"/>
      </w:pPr>
      <w:r>
        <w:t xml:space="preserve">Возражения по отчёту принимаются в течение пятнадцати рабочих дней с даты получения.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4 к документу</w:t>
      </w:r>
    </w:p>
    <w:p>
      <w:pPr>
        <w:pStyle w:val="DocTitle"/>
      </w:pPr>
      <w:r>
        <w:t xml:space="preserve">Протокол распределения прибыли</w:t>
      </w:r>
    </w:p>
    <w:p>
      <w:pPr>
        <w:ind w:firstLine="425"/>
      </w:pPr>
      <w:r>
        <w:t xml:space="preserve">Приложение к договору простого товарищества. Составляется: Ежемесячно.</w:t>
      </w:r>
    </w:p>
    <w:p>
      <w:pPr>
        <w:ind w:firstLine="425"/>
      </w:pPr>
      <w:r>
        <w:t xml:space="preserve">Отчётный период: с ____ по 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227"/>
        <w:gridCol w:w="876"/>
        <w:gridCol w:w="2103"/>
        <w:gridCol w:w="2454"/>
        <w:gridCol w:w="1402"/>
        <w:gridCol w:w="1577"/>
      </w:tblGrid>
      <w:tr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Товарищ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Доля, %</w:t>
            </w:r>
          </w:p>
        </w:tc>
        <w:tc>
          <w:tcPr>
            <w:tcW w:w="109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Начислено прибыли, руб.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Удержано в общий фонд, руб.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 выплате, руб.</w:t>
            </w:r>
          </w:p>
        </w:tc>
        <w:tc>
          <w:tcPr>
            <w:tcW w:w="81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выплаты</w:t>
            </w: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9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1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Отчисления в общий фонд: 20 процентов прибыли.</w:t>
      </w:r>
    </w:p>
    <w:p>
      <w:pPr>
        <w:ind w:firstLine="425"/>
      </w:pPr>
      <w:r>
        <w:t xml:space="preserve">Выплата причитающихся сумм производится в течение десяти рабочих дней с даты подписания настоящего протокола.</w:t>
      </w:r>
    </w:p>
    <w:p>
      <w:pPr>
        <w:ind w:firstLine="425"/>
      </w:pPr>
      <w:r>
        <w:t xml:space="preserve">Подписи Товарищей подтверждают согласие с расчётом и отсутствие взаимных претензий по распределению прибыли за отчётный период.</w:t>
      </w:r>
    </w:p>
    <w:p>
      <w:pPr>
        <w:pStyle w:val="ClauseHeading"/>
      </w:pPr>
      <w:r>
        <w:rPr>
          <w:b/>
        </w:rPr>
        <w:t xml:space="preserve">19.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Товарищ 1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Товарищ 1 ____________ / Иванов И. И.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Товарищ 2</w:t>
            </w:r>
          </w:p>
          <w:p>
            <w:pPr>
              <w:jc w:val="left"/>
            </w:pPr>
            <w:r>
              <w:t xml:space="preserve">Петров Пётр Петрович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Товарищ 2 ____________ / Петров П. П.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«Договор простого товарищества (о совместной деятельности)» с сайта primadoc.ru. Документ, заполненный под вашу ситуацию, собирается в конструкторе: https://primadoc.ru/doc/dogovor-prostogo-tovarishchestva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простого товарищества (о совместной деятельности) — образец заполнения</dc:title>
  <dc:creator>Примадок</dc:creator>
  <dcterms:created xsi:type="dcterms:W3CDTF">2026-09-12T07:07:18Z</dcterms:created>
</cp:coreProperties>
</file>