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об отчуждении исключительного права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«Правообладатель»,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«Приобретатель»,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(Правообладатель) передаёт Петров Пётр Петрович (Приобретателю) исключительное право на: программа для ЭВМ «…» / логотип / фотобанк проекта — в полном объёме.</w:t>
      </w:r>
    </w:p>
    <w:p>
      <w:pPr>
        <w:ind w:firstLine="425"/>
      </w:pPr>
      <w:r>
        <w:t xml:space="preserve">1.2. Договор, предусматривающий передачу права не в полном объёме, считается лицензионным.</w:t>
      </w:r>
    </w:p>
    <w:p>
      <w:pPr>
        <w:ind w:firstLine="425"/>
      </w:pPr>
      <w:r>
        <w:t xml:space="preserve">1.3. Право переходит: с момента заключения договора; для объектов, подлежащих государственной регистрации (товарные знаки, патенты, зарегистрированные программы для ЭВМ), переход права регистрируется в Роспатенте (ст. 1234 ГК РФ).</w:t>
      </w:r>
    </w:p>
    <w:p>
      <w:pPr>
        <w:pStyle w:val="ClauseHeading"/>
      </w:pPr>
      <w:r>
        <w:rPr>
          <w:b/>
        </w:rPr>
        <w:t xml:space="preserve">2. Отчуждение права в полном объёме</w:t>
      </w:r>
    </w:p>
    <w:p>
      <w:pPr>
        <w:ind w:firstLine="425"/>
      </w:pPr>
      <w:r>
        <w:t xml:space="preserve">2.1. По настоящему Договору исключительное право на объект передаётся Приобретателю в полном объёме: на все способы использования, на весь срок действия исключительного права и на всю территорию его действия (ст. 1234 ГК РФ).</w:t>
      </w:r>
    </w:p>
    <w:p>
      <w:pPr>
        <w:ind w:firstLine="425"/>
      </w:pPr>
      <w:r>
        <w:t xml:space="preserve">2.2. Настоящий Договор не является лицензионным: Правообладатель не сохраняет за собой права использования объекта и не предоставляет Приобретателю ограниченного разрешения.</w:t>
      </w:r>
    </w:p>
    <w:p>
      <w:pPr>
        <w:ind w:firstLine="425"/>
      </w:pPr>
      <w:r>
        <w:t xml:space="preserve">2.3. Договор, по которому право передаётся не в полном объёме — на отдельные способы, на срок или на часть территории, — признаётся лицензионным договором со всеми последствиями такой квалификации (ст. 1235 ГК РФ).</w:t>
      </w:r>
    </w:p>
    <w:p>
      <w:pPr>
        <w:ind w:firstLine="425"/>
      </w:pPr>
      <w:r>
        <w:t xml:space="preserve">2.4. Стороны подтверждают, что их воля направлена именно на отчуждение исключительного права, и не намерены сохранять за Правообладателем какие-либо правомочия по использованию объекта, кроме прямо оговорённых ниже.</w:t>
      </w:r>
    </w:p>
    <w:p>
      <w:pPr>
        <w:ind w:firstLine="425"/>
      </w:pPr>
      <w:r>
        <w:t xml:space="preserve">2.5. Право Правообладателя использовать объект после отчуждения: нет, использование прекращается полностью.</w:t>
      </w:r>
    </w:p>
    <w:p>
      <w:pPr>
        <w:ind w:firstLine="425"/>
      </w:pPr>
      <w:r>
        <w:t xml:space="preserve">2.6. С момента перехода права Приобретатель вправе распоряжаться объектом по своему усмотрению: использовать любым не противоречащим закону способом, выдавать лицензии и отчуждать право дальше (ст. 1229 ГК РФ).</w:t>
      </w:r>
    </w:p>
    <w:p>
      <w:pPr>
        <w:pStyle w:val="ClauseHeading"/>
      </w:pPr>
      <w:r>
        <w:rPr>
          <w:b/>
        </w:rPr>
        <w:t xml:space="preserve">3. Объект и его индивидуализация</w:t>
      </w:r>
    </w:p>
    <w:p>
      <w:pPr>
        <w:ind w:firstLine="425"/>
      </w:pPr>
      <w:r>
        <w:t xml:space="preserve">3.1. Объект отчуждения: программа для ЭВМ «…» / логотип / фотобанк проекта.</w:t>
      </w:r>
    </w:p>
    <w:p>
      <w:pPr>
        <w:ind w:firstLine="425"/>
      </w:pPr>
      <w:r>
        <w:t xml:space="preserve">3.2. Вид объекта: произведение (текст, дизайн, фотография, музыка, видео).</w:t>
      </w:r>
    </w:p>
    <w:p>
      <w:pPr>
        <w:ind w:firstLine="425"/>
      </w:pPr>
      <w:r>
        <w:t xml:space="preserve">3.3. Реквизиты объекта и охранного документа: патент на изобретение № 2751234, дата приоритета 14.05.2019.</w:t>
      </w:r>
    </w:p>
    <w:p>
      <w:pPr>
        <w:ind w:firstLine="425"/>
      </w:pPr>
      <w:r>
        <w:t xml:space="preserve">3.4. Состав объекта, его версия или редакция, перечень охраняемых элементов и передаваемых материалов приводятся в Приложении № 1 к Договору.</w:t>
      </w:r>
    </w:p>
    <w:p>
      <w:pPr>
        <w:ind w:firstLine="425"/>
      </w:pPr>
      <w:r>
        <w:t xml:space="preserve">3.5. Автор объекта: Смирнов Игорь Валентинович.</w:t>
      </w:r>
    </w:p>
    <w:p>
      <w:pPr>
        <w:ind w:firstLine="425"/>
      </w:pPr>
      <w:r>
        <w:t xml:space="preserve">3.6. Правообладатель приобрёл исключительное право как: автор объекта.</w:t>
      </w:r>
    </w:p>
    <w:p>
      <w:pPr>
        <w:ind w:firstLine="425"/>
      </w:pPr>
      <w:r>
        <w:t xml:space="preserve">3.7. Отчуждение исключительного права не влечёт перехода права собственности на материальные носители, если стороны прямо не согласовали передачу носителей; состав передаваемых носителей определён Приложением № 3.</w:t>
      </w:r>
    </w:p>
    <w:p>
      <w:pPr>
        <w:pStyle w:val="ClauseHeading"/>
      </w:pPr>
      <w:r>
        <w:rPr>
          <w:b/>
        </w:rPr>
        <w:t xml:space="preserve">4. Особенности отчуждения права на произведение</w:t>
      </w:r>
    </w:p>
    <w:p>
      <w:pPr>
        <w:ind w:firstLine="425"/>
      </w:pPr>
      <w:r>
        <w:t xml:space="preserve">4.1. Исключительное право на произведение возникает с момента его создания, не требует регистрации и переходит к Приобретателю по договору об отчуждении без обращения в государственные органы (ст. 1259 ГК РФ).</w:t>
      </w:r>
    </w:p>
    <w:p>
      <w:pPr>
        <w:ind w:firstLine="425"/>
      </w:pPr>
      <w:r>
        <w:t xml:space="preserve">4.2. Правообладатель гарантирует, что произведение создано творческим трудом указанного автора и что права на все включённые в него охраняемые элементы — изображения, шрифты, музыку, фрагменты чужих текстов — получены на законных основаниях.</w:t>
      </w:r>
    </w:p>
    <w:p>
      <w:pPr>
        <w:ind w:firstLine="425"/>
      </w:pPr>
      <w:r>
        <w:t xml:space="preserve">4.3. Вместе с правом Приобретателю передаются экземпляры произведения в исходных форматах, пригодных для дальнейшей переработки, а также сведения об использованных заимствованиях и лицензиях на них.</w:t>
      </w:r>
    </w:p>
    <w:p>
      <w:pPr>
        <w:ind w:firstLine="425"/>
      </w:pPr>
      <w:r>
        <w:t xml:space="preserve">4.4. Приобретатель вправе использовать произведение любым способом, включая переработку и включение в составные произведения, с соблюдением личных неимущественных прав автора (ст. 1270 ГК РФ).</w:t>
      </w:r>
    </w:p>
    <w:p>
      <w:pPr>
        <w:ind w:firstLine="425"/>
      </w:pPr>
      <w:r>
        <w:t xml:space="preserve">4.5. Договор об отчуждении права на произведение заключается в письменной форме; несоблюдение формы влечёт недействительность договора (ст. 1285 ГК РФ).</w:t>
      </w:r>
    </w:p>
    <w:p>
      <w:pPr>
        <w:pStyle w:val="ClauseHeading"/>
      </w:pPr>
      <w:r>
        <w:rPr>
          <w:b/>
        </w:rPr>
        <w:t xml:space="preserve">5. Особенности отчуждения права на программу для ЭВМ и базу данных</w:t>
      </w:r>
    </w:p>
    <w:p>
      <w:pPr>
        <w:ind w:firstLine="425"/>
      </w:pPr>
      <w:r>
        <w:t xml:space="preserve">5.1. Программа для ЭВМ охраняется как литературное произведение, база данных — как составное произведение; регистрация для возникновения права не требуется (ст. 1261 ГК РФ).</w:t>
      </w:r>
    </w:p>
    <w:p>
      <w:pPr>
        <w:ind w:firstLine="425"/>
      </w:pPr>
      <w:r>
        <w:t xml:space="preserve">5.2. Если программа или база данных зарегистрирована в Роспатенте, переход исключительного права по договору подлежит государственной регистрации в том же порядке (ст. 1262 ГК РФ).</w:t>
      </w:r>
    </w:p>
    <w:p>
      <w:pPr>
        <w:ind w:firstLine="425"/>
      </w:pPr>
      <w:r>
        <w:t xml:space="preserve">5.3. Правообладатель передаёт Приобретателю исходный код в полном объёме, комплект сборки и развёртывания, техническую и эксплуатационную документацию.</w:t>
      </w:r>
    </w:p>
    <w:p>
      <w:pPr>
        <w:ind w:firstLine="425"/>
      </w:pPr>
      <w:r>
        <w:t xml:space="preserve">5.4. Вместе с объектом передаются учётные записи и доступы: аккаунт разработчика в магазине приложений, доменное имя, репозиторий, административная панель сайта.</w:t>
      </w:r>
    </w:p>
    <w:p>
      <w:pPr>
        <w:ind w:firstLine="425"/>
      </w:pPr>
      <w:r>
        <w:t xml:space="preserve">5.5. Правообладатель раскрывает перечень использованных компонентов с открытым исходным кодом и условия их лицензий; условия открытых лицензий сохраняют силу и для Приобретателя (ст. 1286.1 ГК РФ).</w:t>
      </w:r>
    </w:p>
    <w:p>
      <w:pPr>
        <w:ind w:firstLine="425"/>
      </w:pPr>
      <w:r>
        <w:t xml:space="preserve">5.6. Правообладатель гарантирует, что в программе отсутствуют недекларированные возможности, программные закладки и механизмы дистанционного прекращения работы.</w:t>
      </w:r>
    </w:p>
    <w:p>
      <w:pPr>
        <w:pStyle w:val="ClauseHeading"/>
      </w:pPr>
      <w:r>
        <w:rPr>
          <w:b/>
        </w:rPr>
        <w:t xml:space="preserve">6. Особенности отчуждения права на товарный знак</w:t>
      </w:r>
    </w:p>
    <w:p>
      <w:pPr>
        <w:ind w:firstLine="425"/>
      </w:pPr>
      <w:r>
        <w:t xml:space="preserve">6.1. Отчуждение исключительного права на товарный знак подлежит государственной регистрации в Роспатенте; до внесения записи в государственный реестр право к Приобретателю не переходит (ст. 1488 ГК РФ).</w:t>
      </w:r>
    </w:p>
    <w:p>
      <w:pPr>
        <w:ind w:firstLine="425"/>
      </w:pPr>
      <w:r>
        <w:t xml:space="preserve">6.2. Право может быть отчуждено в отношении всех товаров и услуг либо части классов МКТУ; перечень классов, в отношении которых отчуждается право, приведён в Приложении № 1.</w:t>
      </w:r>
    </w:p>
    <w:p>
      <w:pPr>
        <w:ind w:firstLine="425"/>
      </w:pPr>
      <w:r>
        <w:t xml:space="preserve">6.3. Отчуждение не допускается, если оно может стать причиной введения потребителя в заблуждение относительно товара или его изготовителя — Роспатент отказывает в регистрации по этому основанию (ст. 1488 ГК РФ).</w:t>
      </w:r>
    </w:p>
    <w:p>
      <w:pPr>
        <w:ind w:firstLine="425"/>
      </w:pPr>
      <w:r>
        <w:t xml:space="preserve">6.4. Правообладатель гарантирует, что регистрация знака действует, срок её действия не истёк, возражений против предоставления охраны и заявлений о досрочном прекращении в связи с неиспользованием не подано.</w:t>
      </w:r>
    </w:p>
    <w:p>
      <w:pPr>
        <w:ind w:firstLine="425"/>
      </w:pPr>
      <w:r>
        <w:t xml:space="preserve">6.5. Правообладатель передаёт Приобретателю оригинал свидетельства на товарный знак, брендбук и материалы, подтверждающие использование знака.</w:t>
      </w:r>
    </w:p>
    <w:p>
      <w:pPr>
        <w:ind w:firstLine="425"/>
      </w:pPr>
      <w:r>
        <w:t xml:space="preserve">6.6. Приобретатель самостоятельно несёт расходы на продление регистрации после перехода права (ст. 1484 ГК РФ).</w:t>
      </w:r>
    </w:p>
    <w:p>
      <w:pPr>
        <w:pStyle w:val="ClauseHeading"/>
      </w:pPr>
      <w:r>
        <w:rPr>
          <w:b/>
        </w:rPr>
        <w:t xml:space="preserve">7. Особенности отчуждения права по патенту</w:t>
      </w:r>
    </w:p>
    <w:p>
      <w:pPr>
        <w:ind w:firstLine="425"/>
      </w:pPr>
      <w:r>
        <w:t xml:space="preserve">7.1. Отчуждение исключительного права на изобретение, полезную модель или промышленный образец подлежит государственной регистрации; право переходит с момента государственной регистрации договора (ст. 1365 ГК РФ).</w:t>
      </w:r>
    </w:p>
    <w:p>
      <w:pPr>
        <w:ind w:firstLine="425"/>
      </w:pPr>
      <w:r>
        <w:t xml:space="preserve">7.2. Правообладатель гарантирует, что патент действует, пошлины за поддержание его в силе уплачены на дату подписания Договора, и обязуется уплатить очередную пошлину, если срок её уплаты наступает до регистрации перехода права.</w:t>
      </w:r>
    </w:p>
    <w:p>
      <w:pPr>
        <w:ind w:firstLine="425"/>
      </w:pPr>
      <w:r>
        <w:t xml:space="preserve">7.3. Правообладатель передаёт Приобретателю оригинал патента, материалы заявки, переписку с Роспатентом и сведения о поданных возражениях против выдачи патента.</w:t>
      </w:r>
    </w:p>
    <w:p>
      <w:pPr>
        <w:ind w:firstLine="425"/>
      </w:pPr>
      <w:r>
        <w:t xml:space="preserve">7.4. Правообладатель раскрывает сведения о ранее выданных лицензиях, в том числе об открытой лицензии, и о заявлениях третьих лиц о преждепользовании.</w:t>
      </w:r>
    </w:p>
    <w:p>
      <w:pPr>
        <w:ind w:firstLine="425"/>
      </w:pPr>
      <w:r>
        <w:t xml:space="preserve">7.5. С момента перехода права обязанность уплачивать патентные пошлины и вести делопроизводство по патенту переходит к Приобретателю.</w:t>
      </w:r>
    </w:p>
    <w:p>
      <w:pPr>
        <w:pStyle w:val="ClauseHeading"/>
      </w:pPr>
      <w:r>
        <w:rPr>
          <w:b/>
        </w:rPr>
        <w:t xml:space="preserve">8. Особенности отчуждения права на секрет производства</w:t>
      </w:r>
    </w:p>
    <w:p>
      <w:pPr>
        <w:ind w:firstLine="425"/>
      </w:pPr>
      <w:r>
        <w:t xml:space="preserve">8.1. Объектом отчуждения является секрет производства — сведения, имеющие коммерческую ценность в силу неизвестности их третьим лицам, в отношении которых введён режим коммерческой тайны (ст. 1465 ГК РФ).</w:t>
      </w:r>
    </w:p>
    <w:p>
      <w:pPr>
        <w:ind w:firstLine="425"/>
      </w:pPr>
      <w:r>
        <w:t xml:space="preserve">8.2. Государственная регистрация отчуждения права на секрет производства не требуется, поэтому единственным доказательством состава и объёма переданных сведений является акт передачи с описью.</w:t>
      </w:r>
    </w:p>
    <w:p>
      <w:pPr>
        <w:ind w:firstLine="425"/>
      </w:pPr>
      <w:r>
        <w:t xml:space="preserve">8.3. Правообладатель обязан сохранять конфиденциальность сведений до прекращения исключительного права у Приобретателя (ст. 1466 ГК РФ).</w:t>
      </w:r>
    </w:p>
    <w:p>
      <w:pPr>
        <w:ind w:firstLine="425"/>
      </w:pPr>
      <w:r>
        <w:t xml:space="preserve">8.4. Приобретатель обязан ввести и поддерживать режим коммерческой тайны в отношении полученных сведений: ограничить доступ, вести учёт допущенных лиц, нанести гриф на носители (ст. 10 98-ФЗ).</w:t>
      </w:r>
    </w:p>
    <w:p>
      <w:pPr>
        <w:ind w:firstLine="425"/>
      </w:pPr>
      <w:r>
        <w:t xml:space="preserve">8.5. Исключительное право на секрет производства прекращается у всех правообладателей с момента утраты конфиденциальности сведений (ст. 1467 ГК РФ).</w:t>
      </w:r>
    </w:p>
    <w:p>
      <w:pPr>
        <w:ind w:firstLine="425"/>
      </w:pPr>
      <w:r>
        <w:t xml:space="preserve">8.6. Правообладатель раскрывает перечень лиц, которым сведения были предоставлены ранее, и условия принятых ими обязательств о неразглашении.</w:t>
      </w:r>
    </w:p>
    <w:p>
      <w:pPr>
        <w:pStyle w:val="ClauseHeading"/>
      </w:pPr>
      <w:r>
        <w:rPr>
          <w:b/>
        </w:rPr>
        <w:t xml:space="preserve">9. Момент перехода права</w:t>
      </w:r>
    </w:p>
    <w:p>
      <w:pPr>
        <w:ind w:firstLine="425"/>
      </w:pPr>
      <w:r>
        <w:t xml:space="preserve">9.1. Исключительное право переходит к приобретателю в момент заключения договора, если соглашением не предусмотрено иное; для объектов, подлежащих государственной регистрации (товарные знаки, патенты, зарегистрированные программы для ЭВМ), — в момент государственной регистрации перехода в Роспатенте (ст. 1232 ГК РФ) (ст. 1234 ГК РФ).</w:t>
      </w:r>
    </w:p>
    <w:p>
      <w:pPr>
        <w:ind w:firstLine="425"/>
      </w:pPr>
      <w:r>
        <w:t xml:space="preserve">9.2. Статус: произведение/ПО (регистрация не требуется).</w:t>
      </w:r>
    </w:p>
    <w:p>
      <w:pPr>
        <w:ind w:firstLine="425"/>
      </w:pPr>
      <w:r>
        <w:t xml:space="preserve">9.3. Заявление на регистрацию подаётся сторонами в течение 10 рабочих дней с подписания.</w:t>
      </w:r>
    </w:p>
    <w:p>
      <w:pPr>
        <w:pStyle w:val="ClauseHeading"/>
      </w:pPr>
      <w:r>
        <w:rPr>
          <w:b/>
        </w:rPr>
        <w:t xml:space="preserve">10. Обременения и ранее выданные лицензии</w:t>
      </w:r>
    </w:p>
    <w:p>
      <w:pPr>
        <w:ind w:firstLine="425"/>
      </w:pPr>
      <w:r>
        <w:t xml:space="preserve">10.1. Переход исключительного права не является основанием для изменения или расторжения лицензионных договоров, заключённых прежним правообладателем (ст. 1235 ГК РФ): лицензии сохраняют силу для нового правообладателя.</w:t>
      </w:r>
    </w:p>
    <w:p>
      <w:pPr>
        <w:ind w:firstLine="425"/>
      </w:pPr>
      <w:r>
        <w:t xml:space="preserve">10.2. Правообладатель заверяет о всех выданных лицензиях, залогах права и спорах; реестр лицензий — приложение к договору.</w:t>
      </w:r>
    </w:p>
    <w:p>
      <w:pPr>
        <w:pStyle w:val="ClauseHeading"/>
      </w:pPr>
      <w:r>
        <w:rPr>
          <w:b/>
        </w:rPr>
        <w:t xml:space="preserve">11. Передача материалов, носителей и доступов</w:t>
      </w:r>
    </w:p>
    <w:p>
      <w:pPr>
        <w:ind w:firstLine="425"/>
      </w:pPr>
      <w:r>
        <w:t xml:space="preserve">11.1. Правообладатель передаёт Приобретателю материалы и носители в течение 5 рабочих дней с даты, определённой сторонами как момент перехода права.______Правообладатель передаёт Приобретателю материалы и носители в течение 5 рабочих дней с момента перехода права.</w:t>
      </w:r>
    </w:p>
    <w:p>
      <w:pPr>
        <w:ind w:firstLine="425"/>
      </w:pPr>
      <w:r>
        <w:t xml:space="preserve">11.2. Состав передаваемого: исходный код в репозитории, макеты в ….</w:t>
      </w:r>
    </w:p>
    <w:p>
      <w:pPr>
        <w:ind w:firstLine="425"/>
      </w:pPr>
      <w:r>
        <w:t xml:space="preserve">11.3. Учётные записи, домены и доступы: аккаунт разработчика в магазине приложений, доменное имя, репозиторий, административная панель сайта.</w:t>
      </w:r>
    </w:p>
    <w:p>
      <w:pPr>
        <w:ind w:firstLine="425"/>
      </w:pPr>
      <w:r>
        <w:t xml:space="preserve">11.4. Передача оформляется актом по форме Приложения № 3; до подписания акта риск утраты материалов несёт Правообладатель.</w:t>
      </w:r>
    </w:p>
    <w:p>
      <w:pPr>
        <w:ind w:firstLine="425"/>
      </w:pPr>
      <w:r>
        <w:t xml:space="preserve">11.5. Правообладатель обязан удалить со своих ресурсов рабочие копии объекта, кроме одного архивного экземпляра, хранимого для целей подтверждения авторства и исполнения Договора.</w:t>
      </w:r>
    </w:p>
    <w:p>
      <w:pPr>
        <w:ind w:firstLine="425"/>
      </w:pPr>
      <w:r>
        <w:t xml:space="preserve">11.6. Если после передачи обнаружится некомплектность материалов, Правообладатель обязан устранить её в течение 10 рабочих дней с даты получения уведомления Приобретателя.</w:t>
      </w:r>
    </w:p>
    <w:p>
      <w:pPr>
        <w:pStyle w:val="ClauseHeading"/>
      </w:pPr>
      <w:r>
        <w:rPr>
          <w:b/>
        </w:rPr>
        <w:t xml:space="preserve">12. Передача материалов</w:t>
      </w:r>
    </w:p>
    <w:p>
      <w:pPr>
        <w:ind w:firstLine="425"/>
      </w:pPr>
      <w:r>
        <w:t xml:space="preserve">12.1. В момент/срок оплаты отчуждатель передаёт по акту: экземпляры и исходные материалы (исходный код, макеты, файлы), документацию, пароли и доступы, реестр лицензий.</w:t>
      </w:r>
    </w:p>
    <w:p>
      <w:pPr>
        <w:ind w:firstLine="425"/>
      </w:pPr>
      <w:r>
        <w:t xml:space="preserve">12.2. Отчуждатель прекращает использование объекта с момента перехода права, кроме прямо согласованных случаев.</w:t>
      </w:r>
    </w:p>
    <w:p>
      <w:pPr>
        <w:pStyle w:val="ClauseHeading"/>
      </w:pPr>
      <w:r>
        <w:rPr>
          <w:b/>
        </w:rPr>
        <w:t xml:space="preserve">13. Личные неимущественные права автора</w:t>
      </w:r>
    </w:p>
    <w:p>
      <w:pPr>
        <w:ind w:firstLine="425"/>
      </w:pPr>
      <w:r>
        <w:t xml:space="preserve">13.1. Право авторства и право автора на имя неотчуждаемы и непередаваемы; отказ от этих прав ничтожен (ст. 1265 ГК РФ).</w:t>
      </w:r>
    </w:p>
    <w:p>
      <w:pPr>
        <w:ind w:firstLine="425"/>
      </w:pPr>
      <w:r>
        <w:t xml:space="preserve">13.2. Отчуждение исключительного права не затрагивает права автора на неприкосновенность произведения: внесение изменений, сокращений и дополнений допускается с согласия автора (ст. 1266 ГК РФ).</w:t>
      </w:r>
    </w:p>
    <w:p>
      <w:pPr>
        <w:ind w:firstLine="425"/>
      </w:pPr>
      <w:r>
        <w:t xml:space="preserve">13.3. При использовании объекта Приобретатель указывает имя автора: Смирнов Игорь Валентинович, если иное не согласовано с автором отдельно.</w:t>
      </w:r>
    </w:p>
    <w:p>
      <w:pPr>
        <w:ind w:firstLine="425"/>
      </w:pPr>
      <w:r>
        <w:t xml:space="preserve">13.4. Право на обнародование произведения принадлежит автору; если произведение не обнародовано, Приобретатель согласует момент обнародования с автором (ст. 1268 ГК РФ).</w:t>
      </w:r>
    </w:p>
    <w:p>
      <w:pPr>
        <w:ind w:firstLine="425"/>
      </w:pPr>
      <w:r>
        <w:t xml:space="preserve">13.5. Автор сохраняет право на вознаграждение в случаях, прямо предусмотренных законом, независимо от условий настоящего Договора.</w:t>
      </w:r>
    </w:p>
    <w:p>
      <w:pPr>
        <w:ind w:firstLine="425"/>
      </w:pPr>
      <w:r>
        <w:t xml:space="preserve">13.6. Права автора существуют независимо от прав Приобретателя и переходят по наследству в части, установленной законом (ст. 1228 ГК РФ).</w:t>
      </w:r>
    </w:p>
    <w:p>
      <w:pPr>
        <w:pStyle w:val="ClauseHeading"/>
      </w:pPr>
      <w:r>
        <w:rPr>
          <w:b/>
        </w:rPr>
        <w:t xml:space="preserve">14. Права автора</w:t>
      </w:r>
    </w:p>
    <w:p>
      <w:pPr>
        <w:ind w:firstLine="425"/>
      </w:pPr>
      <w:r>
        <w:t xml:space="preserve">14.1. Личные неимущественные права автора (авторство, имя, неприкосновенность произведения) не отчуждаются и сохраняются за автором; приобретатель использует объект с соблюдением этих прав.</w:t>
      </w:r>
    </w:p>
    <w:p>
      <w:pPr>
        <w:ind w:firstLine="425"/>
      </w:pPr>
      <w:r>
        <w:t xml:space="preserve">14.2. Если отчуждатель — не автор, подтверждается цепочка приобретения прав (договоры, служебные задания) — копии передаются приобретателю.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15.2.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15.3.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Спецификация объекта исключительного права</w:t>
      </w:r>
    </w:p>
    <w:p>
      <w:pPr>
        <w:ind w:firstLine="425"/>
      </w:pPr>
      <w:r>
        <w:t xml:space="preserve">Приложение № 1 к договору об отчуждении исключительного права. Индивидуализирует объект, право на который отчуждается.</w:t>
      </w:r>
    </w:p>
    <w:p>
      <w:pPr>
        <w:ind w:firstLine="425"/>
      </w:pPr>
      <w:r>
        <w:t xml:space="preserve">Объект: программа для ЭВМ «…» / логотип / фотобанк проекта. Вид объекта: произведение (текст, дизайн, фотография, музыка, видео).</w:t>
      </w:r>
    </w:p>
    <w:p>
      <w:pPr>
        <w:ind w:firstLine="425"/>
      </w:pPr>
      <w:r>
        <w:t xml:space="preserve">Реквизиты охранного документа или регистрации: патент на изобретение № 2751234, дата приоритета 14.05.2019.</w:t>
      </w:r>
    </w:p>
    <w:p>
      <w:pPr>
        <w:ind w:firstLine="425"/>
      </w:pPr>
      <w:r>
        <w:t xml:space="preserve">Автор объекта: Смирнов Игорь Валентинович. Основание принадлежности права Правообладателю: автор объекта.</w:t>
      </w:r>
    </w:p>
    <w:p>
      <w:pPr>
        <w:ind w:firstLine="425"/>
      </w:pPr>
      <w:r>
        <w:t xml:space="preserve">Состав объекта и охраняемых элементов: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574"/>
        <w:gridCol w:w="1770"/>
        <w:gridCol w:w="1770"/>
        <w:gridCol w:w="984"/>
        <w:gridCol w:w="2951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Элемент объекта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Описание, формат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создания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Автор</w:t>
            </w:r>
          </w:p>
        </w:tc>
        <w:tc>
          <w:tcPr>
            <w:tcW w:w="15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принадлежности права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Документы, подтверждающие цепочку приобретения прав, передаваемые Приобретателю: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2361"/>
        <w:gridCol w:w="2164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 или подписан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Исключительное право на перечисленные элементы отчуждается в полном объёме, на весь срок его действия и на всю территорию его действия.</w:t>
      </w:r>
    </w:p>
    <w:p>
      <w:pPr>
        <w:ind w:firstLine="425"/>
      </w:pPr>
      <w:r>
        <w:t xml:space="preserve">Правообладатель Иванов Иван Иванович — ______</w:t>
      </w:r>
    </w:p>
    <w:p>
      <w:pPr>
        <w:ind w:firstLine="425"/>
      </w:pPr>
      <w:r>
        <w:t xml:space="preserve">Приобретатель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Реестр ранее выданных лицензий и обременений</w:t>
      </w:r>
    </w:p>
    <w:p>
      <w:pPr>
        <w:ind w:firstLine="425"/>
      </w:pPr>
      <w:r>
        <w:t xml:space="preserve">Реестр действующих лицензионных договоров, залогов и иных обременений исключительного права на программа для ЭВМ «…» / логотип / фотобанк проекта, раскрытых Правообладателем на дату подписания Договора: отсутствуют.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2375"/>
        <w:gridCol w:w="1257"/>
        <w:gridCol w:w="1118"/>
        <w:gridCol w:w="1257"/>
        <w:gridCol w:w="1397"/>
        <w:gridCol w:w="1816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Лицензиат (залогодержатель)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договора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лицензии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</w:t>
            </w:r>
          </w:p>
        </w:tc>
        <w:tc>
          <w:tcPr>
            <w:tcW w:w="7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Территория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Способы использования</w:t>
            </w: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Переход исключительного права не изменяет и не прекращает перечисленные лицензионные договоры: они сохраняют силу для Приобретателя.</w:t>
      </w:r>
    </w:p>
    <w:p>
      <w:pPr>
        <w:ind w:firstLine="425"/>
      </w:pPr>
      <w:r>
        <w:t xml:space="preserve">Иных лицензий, залогов права, судебных споров и притязаний третьих лиц в отношении объекта не имеется.</w:t>
      </w:r>
    </w:p>
    <w:p>
      <w:pPr>
        <w:ind w:firstLine="425"/>
      </w:pPr>
      <w:r>
        <w:t xml:space="preserve">Правообладатель Иванов Иван Иванович — ______</w:t>
      </w:r>
    </w:p>
    <w:p>
      <w:pPr>
        <w:ind w:firstLine="425"/>
      </w:pPr>
      <w:r>
        <w:t xml:space="preserve">Приобретатель Петров Пётр Петрович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материалов и носителей</w:t>
      </w:r>
    </w:p>
    <w:p>
      <w:pPr>
        <w:ind w:firstLine="425"/>
      </w:pPr>
      <w:r>
        <w:t xml:space="preserve">Акт приёма-передачи носителей, исходных материалов и документации по договору об отчуждении исключительного права на программа для ЭВМ «…» / логотип / фотобанк проекта. Состав передаваемого: исходный код в репозитории, макеты в ….</w:t>
      </w:r>
    </w:p>
    <w:p>
      <w:pPr>
        <w:ind w:firstLine="425"/>
      </w:pPr>
      <w:r>
        <w:t xml:space="preserve">Учётные записи, домены и доступы: аккаунт разработчика в магазине приложений, доменное имя, репозиторий, административная панель сайта.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3641"/>
        <w:gridCol w:w="1285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 (носителя)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Вид, формат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Вместе с материалами передаются учётные записи, пароли и доступы, необходимые для использования объекта, а также документы, подтверждающие цепочку приобретения прав.</w:t>
      </w:r>
    </w:p>
    <w:p>
      <w:pPr>
        <w:ind w:firstLine="425"/>
      </w:pPr>
      <w:r>
        <w:t xml:space="preserve">Приобретатель претензий по составу, комплектности и качеству переданных материалов не имеет.</w:t>
      </w:r>
    </w:p>
    <w:p>
      <w:pPr>
        <w:ind w:firstLine="425"/>
      </w:pPr>
      <w:r>
        <w:t xml:space="preserve">Материалы передал Правообладатель Иванов Иван Иванович — ______</w:t>
      </w:r>
    </w:p>
    <w:p>
      <w:pPr>
        <w:ind w:firstLine="425"/>
      </w:pPr>
      <w:r>
        <w:t xml:space="preserve">Материалы принял Приобретатель Петров Пётр Петрович — ______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Правообладатель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Правообладатель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Приобретатель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Приобретатель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об отчуждении исключительного права» с сайта primadoc.ru. Документ, заполненный под вашу ситуацию, собирается в конструкторе: https://primadoc.ru/doc/dogovor-otchuzhdenii-isklyuchitelnogo-prava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об отчуждении исключительного права — образец заполнения</dc:title>
  <dc:creator>Примадок</dc:creator>
  <dcterms:created xsi:type="dcterms:W3CDTF">2026-09-13T13:28:10Z</dcterms:created>
</cp:coreProperties>
</file>