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неразглашении (NDA)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«Раскрывающая сторона», а также __________, __________ г.р., паспорт __________, выдан __________ __________, зарегистрирован(-а) по адресу: __________, именуемый(-ая) в дальнейшем «Получающая сторона»,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______ передаёт ______ информацию, отнесённую к конфиденциальной, а ______ обязуется обеспечить её охрану, не разглашать третьим лицам и использовать только в целях, указанных в соглашении (ст. 3 98 ФЗ).</w:t>
      </w:r>
    </w:p>
    <w:p>
      <w:pPr>
        <w:ind w:firstLine="425"/>
      </w:pPr>
      <w:r>
        <w:t xml:space="preserve">1.2. Режим соглашения: ______.</w:t>
      </w:r>
    </w:p>
    <w:p>
      <w:pPr>
        <w:ind w:firstLine="425"/>
      </w:pPr>
      <w:r>
        <w:t xml:space="preserve">1.3. Информация передаётся в связи со следующим: ______.</w:t>
      </w:r>
    </w:p>
    <w:p>
      <w:pPr>
        <w:ind w:firstLine="425"/>
      </w:pPr>
      <w:r>
        <w:t xml:space="preserve">1.4. Основной договор Сторон: ______.</w:t>
      </w:r>
    </w:p>
    <w:p>
      <w:pPr>
        <w:ind w:firstLine="425"/>
      </w:pPr>
      <w:r>
        <w:t xml:space="preserve">1.5. Цель использования информации: ______.</w:t>
      </w:r>
    </w:p>
    <w:p>
      <w:pPr>
        <w:ind w:firstLine="425"/>
      </w:pPr>
      <w:r>
        <w:t xml:space="preserve">1.6. Передача информации по соглашению не является предоставлением прав на её использование в коммерческой деятельности ______ и не создаёт для него никаких прав на результаты интеллектуальной деятельности ______ (ст. 6.1 98 ФЗ).</w:t>
      </w:r>
    </w:p>
    <w:p>
      <w:pPr>
        <w:ind w:firstLine="425"/>
      </w:pPr>
      <w:r>
        <w:t xml:space="preserve">1.7. У ______ введён режим коммерческой тайны: ______.</w:t>
      </w:r>
    </w:p>
    <w:p>
      <w:pPr>
        <w:ind w:firstLine="425"/>
      </w:pPr>
      <w:r>
        <w:t xml:space="preserve">1.8. Копия приказа и положения о коммерческой тайне прилагаются к соглашению.</w:t>
      </w:r>
    </w:p>
    <w:p>
      <w:pPr>
        <w:ind w:firstLine="425"/>
      </w:pPr>
      <w:r>
        <w:t xml:space="preserve">1.9. Соглашение не обязывает Стороны заключать основной договор и не создаёт обязанности передать какую-либо информацию.</w:t>
      </w:r>
    </w:p>
    <w:p>
      <w:pPr>
        <w:pStyle w:val="ClauseHeading"/>
      </w:pPr>
      <w:r>
        <w:rPr>
          <w:b/>
        </w:rPr>
        <w:t xml:space="preserve">2. Что относится к конфиденциальной информации</w:t>
      </w:r>
    </w:p>
    <w:p>
      <w:pPr>
        <w:ind w:firstLine="425"/>
      </w:pPr>
      <w:r>
        <w:t xml:space="preserve">2.1. К конфиденциальной информации Стороны относят сведения следующих категорий: ______.</w:t>
      </w:r>
    </w:p>
    <w:p>
      <w:pPr>
        <w:ind w:firstLine="425"/>
      </w:pPr>
      <w:r>
        <w:t xml:space="preserve">2.2. Полный перечень сведений приведён в приложении (Приложение № 1) и может уточняться дополнительным соглашением Сторон.</w:t>
      </w:r>
    </w:p>
    <w:p>
      <w:pPr>
        <w:ind w:firstLine="425"/>
      </w:pPr>
      <w:r>
        <w:t xml:space="preserve">2.3. К конфиденциальной информации также относятся сведения о содержании соглашения и основного договора, о ходе переговоров и о самом факте их ведения.</w:t>
      </w:r>
    </w:p>
    <w:p>
      <w:pPr>
        <w:ind w:firstLine="425"/>
      </w:pPr>
      <w:r>
        <w:t xml:space="preserve">2.4. Способ обозначения конфиденциальной информации: ______ (ст. 10 98 ФЗ).</w:t>
      </w:r>
    </w:p>
    <w:p>
      <w:pPr>
        <w:ind w:firstLine="425"/>
      </w:pPr>
      <w:r>
        <w:t xml:space="preserve">2.5. Конфиденциальной признаётся информация в любой форме: документы, файлы, устные сообщения, изображения, образцы продукции и демонстрационные материалы.</w:t>
      </w:r>
    </w:p>
    <w:p>
      <w:pPr>
        <w:ind w:firstLine="425"/>
      </w:pPr>
      <w:r>
        <w:t xml:space="preserve">2.6. Сведения, отвечающие признакам секрета производства, охраняются также как ноу-хау в течение всего времени, пока сохраняется их коммерческая ценность и неизвестность третьим лицам (ст. 1465 ГК).</w:t>
      </w:r>
    </w:p>
    <w:p>
      <w:pPr>
        <w:ind w:firstLine="425"/>
      </w:pPr>
      <w:r>
        <w:t xml:space="preserve">2.7. Производная информация — расчёты, аналитика и выводы, подготовленные ______ на основе полученных сведений, — охраняется в том же режиме.</w:t>
      </w:r>
    </w:p>
    <w:p>
      <w:pPr>
        <w:pStyle w:val="ClauseHeading"/>
      </w:pPr>
      <w:r>
        <w:rPr>
          <w:b/>
        </w:rPr>
        <w:t xml:space="preserve">3. Что не является конфиденциальной информацией</w:t>
      </w:r>
    </w:p>
    <w:p>
      <w:pPr>
        <w:ind w:firstLine="425"/>
      </w:pPr>
      <w:r>
        <w:t xml:space="preserve">3.1. Не признаётся конфиденциальной информация, которая на момент передачи была общедоступна либо стала общедоступной не по вине ______.</w:t>
      </w:r>
    </w:p>
    <w:p>
      <w:pPr>
        <w:ind w:firstLine="425"/>
      </w:pPr>
      <w:r>
        <w:t xml:space="preserve">3.2. Не признаётся конфиденциальной информация, которая была законно известна ______ до её передачи и это подтверждается его документами.</w:t>
      </w:r>
    </w:p>
    <w:p>
      <w:pPr>
        <w:ind w:firstLine="425"/>
      </w:pPr>
      <w:r>
        <w:t xml:space="preserve">3.3. Не признаётся конфиденциальной информация, полученная ______ от третьего лица, которое вправе было её раскрыть без ограничений.</w:t>
      </w:r>
    </w:p>
    <w:p>
      <w:pPr>
        <w:ind w:firstLine="425"/>
      </w:pPr>
      <w:r>
        <w:t xml:space="preserve">3.4. Не признаётся конфиденциальной информация, самостоятельно разработанная ______ без использования сведений ______.</w:t>
      </w:r>
    </w:p>
    <w:p>
      <w:pPr>
        <w:ind w:firstLine="425"/>
      </w:pPr>
      <w:r>
        <w:t xml:space="preserve">3.5. Режим коммерческой тайны не может быть установлен в отношении сведений, перечисленных в законе, включая сведения из учредительных документов и государственных реестров, о численности и составе работников, о задолженности по заработной плате и о нарушениях законодательства (ст. 5 98 ФЗ).</w:t>
      </w:r>
    </w:p>
    <w:p>
      <w:pPr>
        <w:ind w:firstLine="425"/>
      </w:pPr>
      <w:r>
        <w:t xml:space="preserve">3.6. Отнесение информации к исключениям доказывает Сторона, которая на это ссылается (ст. 3 98 ФЗ).</w:t>
      </w:r>
    </w:p>
    <w:p>
      <w:pPr>
        <w:ind w:firstLine="425"/>
      </w:pPr>
      <w:r>
        <w:t xml:space="preserve">3.7. Спорные сведения до разрешения разногласий считаются конфиденциальными.</w:t>
      </w:r>
    </w:p>
    <w:p>
      <w:pPr>
        <w:pStyle w:val="ClauseHeading"/>
      </w:pPr>
      <w:r>
        <w:rPr>
          <w:b/>
        </w:rPr>
        <w:t xml:space="preserve">4. Порядок передачи информации</w:t>
      </w:r>
    </w:p>
    <w:p>
      <w:pPr>
        <w:ind w:firstLine="425"/>
      </w:pPr>
      <w:r>
        <w:t xml:space="preserve">4.1. Порядок передачи конфиденциальной информации: ______.</w:t>
      </w:r>
    </w:p>
    <w:p>
      <w:pPr>
        <w:ind w:firstLine="425"/>
      </w:pPr>
      <w:r>
        <w:t xml:space="preserve">4.2. Уполномоченное лицо ______ — ______.</w:t>
      </w:r>
    </w:p>
    <w:p>
      <w:pPr>
        <w:ind w:firstLine="425"/>
      </w:pPr>
      <w:r>
        <w:t xml:space="preserve">4.3. Ответственный за соблюдение режима у ______ — ______.</w:t>
      </w:r>
    </w:p>
    <w:p>
      <w:pPr>
        <w:ind w:firstLine="425"/>
      </w:pPr>
      <w:r>
        <w:t xml:space="preserve">4.4. Электронная передача осуществляется на адрес ______.</w:t>
      </w:r>
    </w:p>
    <w:p>
      <w:pPr>
        <w:ind w:firstLine="425"/>
      </w:pPr>
      <w:r>
        <w:t xml:space="preserve">4.5. Пересылка на личные почтовые ящики и в мессенджеры без согласования не допускается.</w:t>
      </w:r>
    </w:p>
    <w:p>
      <w:pPr>
        <w:ind w:firstLine="425"/>
      </w:pPr>
      <w:r>
        <w:t xml:space="preserve">4.6. Личная передача материальных носителей оформляется актом приёма-передачи (Приложение № 2) с указанием наименования документа, носителя, количества экземпляров и листов.</w:t>
      </w:r>
    </w:p>
    <w:p>
      <w:pPr>
        <w:ind w:firstLine="425"/>
      </w:pPr>
      <w:r>
        <w:t xml:space="preserve">4.7. Отсутствие акта не освобождает ______ от обязанностей по соглашению.</w:t>
      </w:r>
    </w:p>
    <w:p>
      <w:pPr>
        <w:ind w:firstLine="425"/>
      </w:pPr>
      <w:r>
        <w:t xml:space="preserve">4.8. Материальные носители передаются с грифом и указанием обладателя информации, а файлы и письма помечаются в соответствии с п. 2 соглашения (ст. 10 98 ФЗ).</w:t>
      </w:r>
    </w:p>
    <w:p>
      <w:pPr>
        <w:ind w:firstLine="425"/>
      </w:pPr>
      <w:r>
        <w:t xml:space="preserve">4.9. Если для работы требуется информация, не предусмотренная перечнем, ______ направляет мотивированный запрос с указанием целей.</w:t>
      </w:r>
    </w:p>
    <w:p>
      <w:pPr>
        <w:ind w:firstLine="425"/>
      </w:pPr>
      <w:r>
        <w:t xml:space="preserve">4.10. Переписка Сторон по указанным в соглашении адресам признаётся надлежащей формой обмена документами (ст. 434 ГК).</w:t>
      </w:r>
    </w:p>
    <w:p>
      <w:pPr>
        <w:pStyle w:val="ClauseHeading"/>
      </w:pPr>
      <w:r>
        <w:rPr>
          <w:b/>
        </w:rPr>
        <w:t xml:space="preserve">5. Условия использования информации</w:t>
      </w:r>
    </w:p>
    <w:p>
      <w:pPr>
        <w:ind w:firstLine="425"/>
      </w:pPr>
      <w:r>
        <w:t xml:space="preserve">5.1. ______ использует конфиденциальную информацию исключительно в целях, указанных в п. 1 соглашения, и в объёме, необходимом для достижения этих целей (ст. 727 ГК).</w:t>
      </w:r>
    </w:p>
    <w:p>
      <w:pPr>
        <w:ind w:firstLine="425"/>
      </w:pPr>
      <w:r>
        <w:t xml:space="preserve">5.2. ______ не вправе воспроизводить, копировать, распространять, передавать в пользование третьим лицам, продавать, публиковать или иным способом раскрывать конфиденциальную информацию без письменного согласия ______.</w:t>
      </w:r>
    </w:p>
    <w:p>
      <w:pPr>
        <w:ind w:firstLine="425"/>
      </w:pPr>
      <w:r>
        <w:t xml:space="preserve">5.3. ______ не вправе использовать полученные сведения для собственной коммерческой деятельности, для участия в закупках ______ на стороне конкурентов и для разработки конкурирующих продуктов.</w:t>
      </w:r>
    </w:p>
    <w:p>
      <w:pPr>
        <w:ind w:firstLine="425"/>
      </w:pPr>
      <w:r>
        <w:t xml:space="preserve">5.4. Копирование конфиденциальной информации допускается только в объёме, необходимом для работы, с сохранением грифа на каждой копии.</w:t>
      </w:r>
    </w:p>
    <w:p>
      <w:pPr>
        <w:ind w:firstLine="425"/>
      </w:pPr>
      <w:r>
        <w:t xml:space="preserve">5.5. Обсуждение конфиденциальной информации в публичных местах, в открытых чатах и на конференциях без согласия ______ не допускается.</w:t>
      </w:r>
    </w:p>
    <w:p>
      <w:pPr>
        <w:ind w:firstLine="425"/>
      </w:pPr>
      <w:r>
        <w:t xml:space="preserve">5.6. Публикация информации о сотрудничестве Сторон, включая упоминание в портфолио, маркетинговых материалах и социальных сетях, допускается только с письменного согласия ______.</w:t>
      </w:r>
    </w:p>
    <w:p>
      <w:pPr>
        <w:ind w:firstLine="425"/>
      </w:pPr>
      <w:r>
        <w:t xml:space="preserve">5.7. При прекращении необходимости в использовании информации ______ прекращает доступ к ней своих работников в течение трёх рабочих дней.</w:t>
      </w:r>
    </w:p>
    <w:p>
      <w:pPr>
        <w:pStyle w:val="ClauseHeading"/>
      </w:pPr>
      <w:r>
        <w:rPr>
          <w:b/>
        </w:rPr>
        <w:t xml:space="preserve">6. Круг лиц, допущенных к информации</w:t>
      </w:r>
    </w:p>
    <w:p>
      <w:pPr>
        <w:ind w:firstLine="425"/>
      </w:pPr>
      <w:r>
        <w:t xml:space="preserve">6.1. Доступ к конфиденциальной информации у ______ имеют только лица, которым она необходима для достижения цели соглашения: ______.</w:t>
      </w:r>
    </w:p>
    <w:p>
      <w:pPr>
        <w:ind w:firstLine="425"/>
      </w:pPr>
      <w:r>
        <w:t xml:space="preserve">6.2. ______ обязан ознакомить этих лиц под подпись с перечнем конфиденциальных сведений, установленным режимом и ответственностью за его нарушение (ст. 11 98 ФЗ).</w:t>
      </w:r>
    </w:p>
    <w:p>
      <w:pPr>
        <w:ind w:firstLine="425"/>
      </w:pPr>
      <w:r>
        <w:t xml:space="preserve">6.3. ______ обязан создать условия для соблюдения режима: ограничить доступ к носителям, вести учёт лиц, получивших доступ, и использовать пароли и разграничение прав в информационных системах (ст. 10 98 ФЗ).</w:t>
      </w:r>
    </w:p>
    <w:p>
      <w:pPr>
        <w:ind w:firstLine="425"/>
      </w:pPr>
      <w:r>
        <w:t xml:space="preserve">6.4. ______ исключает доступ к информации всех иных лиц, включая своих работников, не входящих в согласованный перечень.</w:t>
      </w:r>
    </w:p>
    <w:p>
      <w:pPr>
        <w:ind w:firstLine="425"/>
      </w:pPr>
      <w:r>
        <w:t xml:space="preserve">6.5. ______ вправе привлекать подрядчиков и передавать им информацию в объёме, необходимом для работы, только при условии подписания ими обязательств о конфиденциальности не менее строгих, чем предусмотренные соглашением.</w:t>
      </w:r>
    </w:p>
    <w:p>
      <w:pPr>
        <w:ind w:firstLine="425"/>
      </w:pPr>
      <w:r>
        <w:t xml:space="preserve">6.6. За действия таких лиц ______ отвечает как за свои собственные.______Передача конфиденциальной информации подрядчикам и иным привлечённым лицам ______ не допускается без письменного согласия ______.</w:t>
      </w:r>
    </w:p>
    <w:p>
      <w:pPr>
        <w:ind w:firstLine="425"/>
      </w:pPr>
      <w:r>
        <w:t xml:space="preserve">6.7. ______ уведомляет ______ об изменении круга допущенных лиц в течение трёх рабочих дней.</w:t>
      </w:r>
    </w:p>
    <w:p>
      <w:pPr>
        <w:ind w:firstLine="425"/>
      </w:pPr>
      <w:r>
        <w:t xml:space="preserve">6.8. При увольнении допущенного работника ______ обеспечивает прекращение его доступа и изъятие носителей в день прекращения трудовых отношений.</w:t>
      </w:r>
    </w:p>
    <w:p>
      <w:pPr>
        <w:pStyle w:val="ClauseHeading"/>
      </w:pPr>
      <w:r>
        <w:rPr>
          <w:b/>
        </w:rPr>
        <w:t xml:space="preserve">7. Взаимный режим конфиденциальности</w:t>
      </w:r>
    </w:p>
    <w:p>
      <w:pPr>
        <w:ind w:firstLine="425"/>
      </w:pPr>
      <w:r>
        <w:t xml:space="preserve">7.1. Стороны обмениваются конфиденциальной информацией, и каждая из них выступает одновременно как раскрывающая и как получающая сторона.</w:t>
      </w:r>
    </w:p>
    <w:p>
      <w:pPr>
        <w:ind w:firstLine="425"/>
      </w:pPr>
      <w:r>
        <w:t xml:space="preserve">7.2. Правила соглашения применяются к каждой Стороне в отношении информации, полученной от другой Стороны, в равном объёме (ст. 421 ГК).</w:t>
      </w:r>
    </w:p>
    <w:p>
      <w:pPr>
        <w:ind w:firstLine="425"/>
      </w:pPr>
      <w:r>
        <w:t xml:space="preserve">7.3. Каждая Сторона самостоятельно определяет перечень своих конфиденциальных сведений и обозначает их в порядке, установленном п. 2 соглашения.</w:t>
      </w:r>
    </w:p>
    <w:p>
      <w:pPr>
        <w:ind w:firstLine="425"/>
      </w:pPr>
      <w:r>
        <w:t xml:space="preserve">7.4. Ответственность за нарушение режима несёт та Сторона, которая допустила разглашение или использование информации другой Стороны не по назначению.</w:t>
      </w:r>
    </w:p>
    <w:p>
      <w:pPr>
        <w:ind w:firstLine="425"/>
      </w:pPr>
      <w:r>
        <w:t xml:space="preserve">7.5. Каждая Сторона назначает ответственное лицо за соблюдение режима и сообщает его контактные данные другой Стороне.</w:t>
      </w:r>
    </w:p>
    <w:p>
      <w:pPr>
        <w:ind w:firstLine="425"/>
      </w:pPr>
      <w:r>
        <w:t xml:space="preserve">7.6. При прекращении соглашения обязанности по возврату и уничтожению носителей исполняют обе Стороны (ст. 3 98 ФЗ).</w:t>
      </w:r>
    </w:p>
    <w:p>
      <w:pPr>
        <w:pStyle w:val="ClauseHeading"/>
      </w:pPr>
      <w:r>
        <w:rPr>
          <w:b/>
        </w:rPr>
        <w:t xml:space="preserve">8. Раскрытие информации по требованию закона</w:t>
      </w:r>
    </w:p>
    <w:p>
      <w:pPr>
        <w:ind w:firstLine="425"/>
      </w:pPr>
      <w:r>
        <w:t xml:space="preserve">8.1. Не является нарушением соглашения предоставление конфиденциальной информации по мотивированному требованию государственного органа, суда или должностного лица, если такое требование основано на законе (ст. 6 98 ФЗ).</w:t>
      </w:r>
    </w:p>
    <w:p>
      <w:pPr>
        <w:ind w:firstLine="425"/>
      </w:pPr>
      <w:r>
        <w:t xml:space="preserve">8.2. ______ обязан уведомить ______ о поступившем требовании в течение одного рабочего дня, если уведомление не запрещено законом.</w:t>
      </w:r>
    </w:p>
    <w:p>
      <w:pPr>
        <w:ind w:firstLine="425"/>
      </w:pPr>
      <w:r>
        <w:t xml:space="preserve">8.3. ______ предоставляет только тот объём информации, который прямо истребован, и указывает на её конфиденциальный характер с проставлением грифа.</w:t>
      </w:r>
    </w:p>
    <w:p>
      <w:pPr>
        <w:ind w:firstLine="425"/>
      </w:pPr>
      <w:r>
        <w:t xml:space="preserve">8.4. ______ по возможности содействует ______ в обжаловании требования либо в получении режима ограниченного доступа к материалам дела.</w:t>
      </w:r>
    </w:p>
    <w:p>
      <w:pPr>
        <w:ind w:firstLine="425"/>
      </w:pPr>
      <w:r>
        <w:t xml:space="preserve">8.5. Раскрытие информации аудиторам, юридическим и налоговым консультантам ______ допускается при условии принятия ими обязательств о конфиденциальности.</w:t>
      </w:r>
    </w:p>
    <w:p>
      <w:pPr>
        <w:ind w:firstLine="425"/>
      </w:pPr>
      <w:r>
        <w:t xml:space="preserve">8.6. После такого раскрытия информация сохраняет конфиденциальный характер в отношениях Сторон (ст. 3 98 ФЗ).</w:t>
      </w:r>
    </w:p>
    <w:p>
      <w:pPr>
        <w:pStyle w:val="ClauseHeading"/>
      </w:pPr>
      <w:r>
        <w:rPr>
          <w:b/>
        </w:rPr>
        <w:t xml:space="preserve">9. Возврат и уничтожение носителей</w:t>
      </w:r>
    </w:p>
    <w:p>
      <w:pPr>
        <w:ind w:firstLine="425"/>
      </w:pPr>
      <w:r>
        <w:t xml:space="preserve">9.1. По письменному требованию ______ либо при прекращении соглашения ______ обязан в течение ______ рабочих дней вернуть все носители конфиденциальной информации или уничтожить их — в зависимости от указания ______.</w:t>
      </w:r>
    </w:p>
    <w:p>
      <w:pPr>
        <w:ind w:firstLine="425"/>
      </w:pPr>
      <w:r>
        <w:t xml:space="preserve">9.2. Уничтожение бумажных носителей производится способом, исключающим восстановление, электронные копии удаляются из всех систем, включая резервные копии и облачные хранилища, в разумно достижимом объёме.</w:t>
      </w:r>
    </w:p>
    <w:p>
      <w:pPr>
        <w:ind w:firstLine="425"/>
      </w:pPr>
      <w:r>
        <w:t xml:space="preserve">9.3. Факт уничтожения оформляется актом (Приложение № 3), один экземпляр которого передаётся ______ в течение трёх рабочих дней.</w:t>
      </w:r>
    </w:p>
    <w:p>
      <w:pPr>
        <w:ind w:firstLine="425"/>
      </w:pPr>
      <w:r>
        <w:t xml:space="preserve">9.4. ______ вправе сохранить один экземпляр документов, если их хранение обязательно в силу закона или правил внутреннего архива, с сохранением режима конфиденциальности в отношении таких документов.</w:t>
      </w:r>
    </w:p>
    <w:p>
      <w:pPr>
        <w:ind w:firstLine="425"/>
      </w:pPr>
      <w:r>
        <w:t xml:space="preserve">9.5. Возврат носителей оформляется актом приёма-передачи (Приложение № 2) с указанием количества и вида носителей.</w:t>
      </w:r>
    </w:p>
    <w:p>
      <w:pPr>
        <w:ind w:firstLine="425"/>
      </w:pPr>
      <w:r>
        <w:t xml:space="preserve">9.6. Обязанность вернуть или уничтожить носители не прекращает обязанность хранить информацию в тайне (ст. 453 ГК).</w:t>
      </w:r>
    </w:p>
    <w:p>
      <w:pPr>
        <w:ind w:firstLine="425"/>
      </w:pPr>
      <w:r>
        <w:t xml:space="preserve">9.7. Неисполнение требования о возврате или уничтожении в срок влечёт ответственность, установленную п. ? соглашения.</w:t>
      </w:r>
    </w:p>
    <w:p>
      <w:pPr>
        <w:pStyle w:val="ClauseHeading"/>
      </w:pPr>
      <w:r>
        <w:rPr>
          <w:b/>
        </w:rPr>
        <w:t xml:space="preserve">10. Отсутствие передачи прав на информацию</w:t>
      </w:r>
    </w:p>
    <w:p>
      <w:pPr>
        <w:ind w:firstLine="425"/>
      </w:pPr>
      <w:r>
        <w:t xml:space="preserve">10.1. Передача конфиденциальной информации не влечёт перехода к ______ исключительных прав на неё, на результаты интеллектуальной деятельности и на средства индивидуализации ______ (ст. 1466 ГК).</w:t>
      </w:r>
    </w:p>
    <w:p>
      <w:pPr>
        <w:ind w:firstLine="425"/>
      </w:pPr>
      <w:r>
        <w:t xml:space="preserve">10.2. ______ не вправе регистрировать на своё имя товарные знаки, программы для ЭВМ, полезные модели и иные объекты, созданные на основе полученной информации.</w:t>
      </w:r>
    </w:p>
    <w:p>
      <w:pPr>
        <w:ind w:firstLine="425"/>
      </w:pPr>
      <w:r>
        <w:t xml:space="preserve">10.3. Исключительное право на секрет производства действует до тех пор, пока сохраняется конфиденциальность соответствующих сведений (ст. 1467 ГК).</w:t>
      </w:r>
    </w:p>
    <w:p>
      <w:pPr>
        <w:ind w:firstLine="425"/>
      </w:pPr>
      <w:r>
        <w:t xml:space="preserve">10.4. Лицо, неправомерно раскрывшее или использовавшее секрет производства, обязано возместить причинённые этим убытки (ст. 1472 ГК).</w:t>
      </w:r>
    </w:p>
    <w:p>
      <w:pPr>
        <w:ind w:firstLine="425"/>
      </w:pPr>
      <w:r>
        <w:t xml:space="preserve">10.5. Соглашение не является лицензионным договором и не предоставляет права использования объектов интеллектуальной собственности.</w:t>
      </w:r>
    </w:p>
    <w:p>
      <w:pPr>
        <w:ind w:firstLine="425"/>
      </w:pPr>
      <w:r>
        <w:t xml:space="preserve">10.6. Все улучшения, замечания и предложения, высказанные ______ в отношении полученной информации, не создают у него прав на неё.</w:t>
      </w:r>
    </w:p>
    <w:p>
      <w:pPr>
        <w:pStyle w:val="ClauseHeading"/>
      </w:pPr>
      <w:r>
        <w:rPr>
          <w:b/>
        </w:rPr>
        <w:t xml:space="preserve">11. Срок действия соглашения и срок сохранения тайны</w:t>
      </w:r>
    </w:p>
    <w:p>
      <w:pPr>
        <w:ind w:firstLine="425"/>
      </w:pPr>
      <w:r>
        <w:t xml:space="preserve">11.1. Соглашение вступает в силу с даты подписания и действует ______ лет (ст. 425 ГК).</w:t>
      </w:r>
    </w:p>
    <w:p>
      <w:pPr>
        <w:ind w:firstLine="425"/>
      </w:pPr>
      <w:r>
        <w:t xml:space="preserve">11.2. Обязанность сохранять конфиденциальность действует в течение ______ лет после прекращения соглашения или окончания срока действия основного договора, в зависимости от того, что наступит позднее.</w:t>
      </w:r>
    </w:p>
    <w:p>
      <w:pPr>
        <w:ind w:firstLine="425"/>
      </w:pPr>
      <w:r>
        <w:t xml:space="preserve">11.3. В отношении сведений, составляющих секрет производства, обязанность сохранять конфиденциальность действует до тех пор, пока такие сведения сохраняют коммерческую ценность.</w:t>
      </w:r>
    </w:p>
    <w:p>
      <w:pPr>
        <w:ind w:firstLine="425"/>
      </w:pPr>
      <w:r>
        <w:t xml:space="preserve">11.4.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11.5. Каждая Сторона вправе отказаться от соглашения, письменно уведомив другую Сторону не позднее чем за тридцать календарных дней, если к этому моменту прекращены отношения по основному договору (ст. 450.1 ГК).</w:t>
      </w:r>
    </w:p>
    <w:p>
      <w:pPr>
        <w:ind w:firstLine="425"/>
      </w:pPr>
      <w:r>
        <w:t xml:space="preserve">11.6. Прекращение соглашения не прекращает обязанностей по возврату носителей, по сохранению тайны и по уплате штрафов за ранее допущенные нарушения.</w:t>
      </w:r>
    </w:p>
    <w:p>
      <w:pPr>
        <w:ind w:firstLine="425"/>
      </w:pPr>
      <w:r>
        <w:t xml:space="preserve">11.7. Если Стороны заключат основной договор с иным регулированием конфиденциальности, приоритет имеют условия, предоставляющие большую защиту информации.</w:t>
      </w:r>
    </w:p>
    <w:p>
      <w:pPr>
        <w:pStyle w:val="ClauseHeading"/>
      </w:pPr>
      <w:r>
        <w:rPr>
          <w:b/>
        </w:rPr>
        <w:t xml:space="preserve">12. Порядок уведомлений</w:t>
      </w:r>
    </w:p>
    <w:p>
      <w:pPr>
        <w:ind w:firstLine="425"/>
      </w:pPr>
      <w:r>
        <w:t xml:space="preserve">12.1.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______ (ст. 165.1 ГК).</w:t>
      </w:r>
    </w:p>
    <w:p>
      <w:pPr>
        <w:ind w:firstLine="425"/>
      </w:pPr>
      <w:r>
        <w:t xml:space="preserve">12.2.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12.3. Уведомления о нарушении режима, о требовании государственного органа и об отказе от соглашения направляются с подтверждением получения и дублируются по телефону.</w:t>
      </w:r>
    </w:p>
    <w:p>
      <w:pPr>
        <w:ind w:firstLine="425"/>
      </w:pPr>
      <w:r>
        <w:t xml:space="preserve">12.4. Переписка по вопросам исполнения соглашения ведётся по адресам, указанным Сторонами, и признаётся надлежащей формой обмена документами (ст. 434 ГК).</w:t>
      </w:r>
    </w:p>
    <w:p>
      <w:pPr>
        <w:ind w:firstLine="425"/>
      </w:pPr>
      <w:r>
        <w:t xml:space="preserve">12.5. Сторона обязана сообщить об изменении адреса, наименования, реквизитов или ответственного лица в течение трёх рабочих дней.</w:t>
      </w:r>
    </w:p>
    <w:p>
      <w:pPr>
        <w:ind w:firstLine="425"/>
      </w:pPr>
      <w:r>
        <w:t xml:space="preserve">12.6. Конфиденциальная информация не направляется через публичные файлообменники и мессенджеры без согласования способа передачи.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Во всём, что не урегулировано соглашением, Стороны руководствуются законодательством Российской Федерации, включая законодательство о коммерческой тайне (ст. 421 ГК).</w:t>
      </w:r>
    </w:p>
    <w:p>
      <w:pPr>
        <w:ind w:firstLine="425"/>
      </w:pPr>
      <w:r>
        <w:t xml:space="preserve">13.2. Соглашение составлено в двух экземплярах, имеющих равную юридическую силу, либо подписано в электронной форме (ст. 434 ГК).</w:t>
      </w:r>
    </w:p>
    <w:p>
      <w:pPr>
        <w:ind w:firstLine="425"/>
      </w:pPr>
      <w:r>
        <w:t xml:space="preserve">13.3. Приложения являются неотъемлемой частью соглашения: перечень конфиденциальных сведений (Приложение № 1), акт приёма-передачи носителей (Приложение № 2), акт об уничтожении носителей (Приложение № 3).</w:t>
      </w:r>
    </w:p>
    <w:p>
      <w:pPr>
        <w:ind w:firstLine="425"/>
      </w:pPr>
      <w:r>
        <w:t xml:space="preserve">13.4. Уступка прав и перевод обязанностей по соглашению третьим лицам не допускаются без письменного согласия другой Стороны, включая случаи реорганизации.</w:t>
      </w:r>
    </w:p>
    <w:p>
      <w:pPr>
        <w:ind w:firstLine="425"/>
      </w:pPr>
      <w:r>
        <w:t xml:space="preserve">13.5. Недействительность отдельного условия не влечёт недействительности соглашения в целом, а Стороны заменяют такое условие близким по смыслу (ст. 431 ГК).</w:t>
      </w:r>
    </w:p>
    <w:p>
      <w:pPr>
        <w:ind w:firstLine="425"/>
      </w:pPr>
      <w:r>
        <w:t xml:space="preserve">13.6. Отказ Стороны от применения санкции за конкретное нарушение не означает отказа от права применять её в дальнейшем.</w:t>
      </w:r>
    </w:p>
    <w:p>
      <w:pPr>
        <w:ind w:firstLine="425"/>
      </w:pPr>
      <w:r>
        <w:t xml:space="preserve">13.7. Соглашение подписано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сведений, составляющих конфиденциальную информацию</w:t>
      </w:r>
    </w:p>
    <w:p>
      <w:pPr>
        <w:ind w:firstLine="425"/>
      </w:pPr>
      <w:r>
        <w:t xml:space="preserve">Приложение к соглашению о неразглашении. Уточняется дополнительным соглашением Сторон.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1668"/>
        <w:gridCol w:w="2780"/>
        <w:gridCol w:w="1483"/>
        <w:gridCol w:w="741"/>
        <w:gridCol w:w="2410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сведений</w:t>
            </w:r>
          </w:p>
        </w:tc>
        <w:tc>
          <w:tcPr>
            <w:tcW w:w="14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(документ, файл, устно)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Гриф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лицо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Цель использования информации: ______.</w:t>
      </w:r>
    </w:p>
    <w:p>
      <w:pPr>
        <w:ind w:firstLine="425"/>
      </w:pPr>
      <w:r>
        <w:t xml:space="preserve">Способ обозначения конфиденциальной информации: ______.</w:t>
      </w:r>
    </w:p>
    <w:p>
      <w:pPr>
        <w:ind w:firstLine="425"/>
      </w:pPr>
      <w:r>
        <w:t xml:space="preserve">Лица, допущенные к информации у Получающей стороны: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носителей конфиденциальной информации</w:t>
      </w:r>
    </w:p>
    <w:p>
      <w:pPr>
        <w:ind w:firstLine="425"/>
      </w:pPr>
      <w:r>
        <w:t xml:space="preserve">Акт составляется при передаче и при возврате материальных носителей.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706"/>
        <w:gridCol w:w="1353"/>
        <w:gridCol w:w="1860"/>
        <w:gridCol w:w="1015"/>
        <w:gridCol w:w="676"/>
        <w:gridCol w:w="1522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файла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экземпляров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Гриф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Передал: ______. Принял: ______.</w:t>
      </w:r>
    </w:p>
    <w:p>
      <w:pPr>
        <w:ind w:firstLine="425"/>
      </w:pPr>
      <w:r>
        <w:t xml:space="preserve">Получающая сторона подтверждает, что ознакомлена с режимом обращения с информацией и с ответственностью за его нарушение.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уничтожении носителей конфиденциальной информации</w:t>
      </w:r>
    </w:p>
    <w:p>
      <w:pPr>
        <w:ind w:firstLine="425"/>
      </w:pPr>
      <w:r>
        <w:t xml:space="preserve">Акт подтверждает исполнение обязанности уничтожить носители в срок ______ рабочих дней.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910"/>
        <w:gridCol w:w="1455"/>
        <w:gridCol w:w="1091"/>
        <w:gridCol w:w="2001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файла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Электронные копии удалены из рабочих систем, почтовых ящиков и облачных хранилищ, включая резервные копии в разумно достижимом объёме.</w:t>
      </w:r>
    </w:p>
    <w:p>
      <w:pPr>
        <w:ind w:firstLine="425"/>
      </w:pPr>
      <w:r>
        <w:t xml:space="preserve">Один экземпляр акта передаётся Раскрывающей стороне в течение трёх рабочих дней с даты его составления.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Раскрывающая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Раскрывающая сторона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Получающая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Получающая сторона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 неразглашении (NDA)» с сайта primadoc.ru. Документ, заполненный под вашу ситуацию, собирается в конструкторе: https://primadoc.ru/doc/dogovor-o-nerazglashenii-nda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неразглашении (NDA) — пустой бланк</dc:title>
  <dc:creator>Примадок</dc:creator>
  <dcterms:created xsi:type="dcterms:W3CDTF">2026-09-12T08:05:11Z</dcterms:created>
</cp:coreProperties>
</file>