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на техническое обслуживание и ремонт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обязуется по заданию Иванов Иван Иванович выполнять техническое обслуживание и ремонт объектов Заказчика, а Заказчик — принимать и оплачивать эти услуги.</w:t>
      </w:r>
    </w:p>
    <w:p>
      <w:pPr>
        <w:ind w:firstLine="425"/>
      </w:pPr>
      <w:r>
        <w:t xml:space="preserve">1.2. Объекты обслуживания: холодильная витрина Polair DM104c — 2 шт., холодильный агрегат Bitzer 4FES-3Y — 1 шт., кондиционер Daikin FTXB35 — 3 шт.. Вид объектов: Оборудование и производственная техника.</w:t>
      </w:r>
    </w:p>
    <w:p>
      <w:pPr>
        <w:ind w:firstLine="425"/>
      </w:pPr>
      <w:r>
        <w:t xml:space="preserve">1.3. Место оказания услуг: г. Нижний Новгород, ул. Родионова, д. 187, помещение 4, если Стороны письменно не согласовали вывоз объекта в сервисный центр Исполнителя.</w:t>
      </w:r>
    </w:p>
    <w:p>
      <w:pPr>
        <w:ind w:firstLine="425"/>
      </w:pPr>
      <w:r>
        <w:t xml:space="preserve">1.4. Состав услуг: Плановое обслуживание и ремонт по заявкам.</w:t>
      </w:r>
    </w:p>
    <w:p>
      <w:pPr>
        <w:ind w:firstLine="425"/>
      </w:pPr>
      <w:r>
        <w:t xml:space="preserve">1.5. К отношениям Сторон применяются правила о возмездном оказании услуг, а в части ремонта, результат которого имеет материальное выражение, — правила о подряде (ст. 779 ГК).</w:t>
      </w:r>
    </w:p>
    <w:p>
      <w:pPr>
        <w:ind w:firstLine="425"/>
      </w:pPr>
      <w:r>
        <w:t xml:space="preserve">1.6. Договор носит абонентский характер: Заказчик вносит плату за право требовать услуги в согласованном объёме, независимо от того, обращался ли он за ними в конкретном периоде (ст. 429.4 ГК).</w:t>
      </w:r>
    </w:p>
    <w:p>
      <w:pPr>
        <w:pStyle w:val="ClauseHeading"/>
      </w:pPr>
      <w:r>
        <w:rPr>
          <w:b/>
        </w:rPr>
        <w:t xml:space="preserve">2. Плановое техническое обслуживание</w:t>
      </w:r>
    </w:p>
    <w:p>
      <w:pPr>
        <w:ind w:firstLine="425"/>
      </w:pPr>
      <w:r>
        <w:t xml:space="preserve">2.1. Плановое обслуживание проводится с периодичностью: Еженедельно, с учётом требований эксплуатационной документации завода-изготовителя.</w:t>
      </w:r>
    </w:p>
    <w:p>
      <w:pPr>
        <w:ind w:firstLine="425"/>
      </w:pPr>
      <w:r>
        <w:t xml:space="preserve">2.2. Состав и периодичность работ по каждому объекту определены в Приложение № 2.______Состав планового обслуживания включает осмотр и диагностику, чистку и промывку узлов, замену расходных материалов и фильтров, проверку креплений и электрических соединений, контроль параметров работы, смазку и регулировку.</w:t>
      </w:r>
    </w:p>
    <w:p>
      <w:pPr>
        <w:ind w:firstLine="425"/>
      </w:pPr>
      <w:r>
        <w:t xml:space="preserve">2.3. Дата и время планового выезда согласовываются не позднее чем за три рабочих дня; Заказчик обеспечивает остановку объекта на время работ, если она необходима.</w:t>
      </w:r>
    </w:p>
    <w:p>
      <w:pPr>
        <w:ind w:firstLine="425"/>
      </w:pPr>
      <w:r>
        <w:t xml:space="preserve">2.4. По результатам обслуживания Исполнитель фиксирует состояние объекта, выявленные отклонения и рекомендации по замене узлов в заявке-наряде.</w:t>
      </w:r>
    </w:p>
    <w:p>
      <w:pPr>
        <w:ind w:firstLine="425"/>
      </w:pPr>
      <w:r>
        <w:t xml:space="preserve">2.5. Если при плановом обслуживании выявлена неисправность, требующая ремонта, Исполнитель сообщает об этом Заказчику в тот же рабочий день и согласовывает объём и стоимость ремонта.</w:t>
      </w:r>
    </w:p>
    <w:p>
      <w:pPr>
        <w:pStyle w:val="ClauseHeading"/>
      </w:pPr>
      <w:r>
        <w:rPr>
          <w:b/>
        </w:rPr>
        <w:t xml:space="preserve">3. Заявки и сроки реагирования</w:t>
      </w:r>
    </w:p>
    <w:p>
      <w:pPr>
        <w:ind w:firstLine="425"/>
      </w:pPr>
      <w:r>
        <w:t xml:space="preserve">3.1. Ремонт по заявкам выполняется по обращениям Заказчика, направленным по каналам: service@primatech.ru, телефон +7 831 000-11-22, круглосуточная линия.</w:t>
      </w:r>
    </w:p>
    <w:p>
      <w:pPr>
        <w:ind w:firstLine="425"/>
      </w:pPr>
      <w:r>
        <w:t xml:space="preserve">3.2. Заявка считается принятой с момента её регистрации Исполнителем; Исполнитель подтверждает приём заявки и сообщает её номер.</w:t>
      </w:r>
    </w:p>
    <w:p>
      <w:pPr>
        <w:ind w:firstLine="425"/>
      </w:pPr>
      <w:r>
        <w:t xml:space="preserve">3.3. Время реакции на заявку — 4 часов с момента её регистрации в часы обслуживания: по рабочим дням с 9:00 до 18:00, аварийные вызовы — круглосуточно.</w:t>
      </w:r>
    </w:p>
    <w:p>
      <w:pPr>
        <w:ind w:firstLine="425"/>
      </w:pPr>
      <w:r>
        <w:t xml:space="preserve">3.4. Срок устранения обычной неисправности — 24 часов с момента реакции.</w:t>
      </w:r>
    </w:p>
    <w:p>
      <w:pPr>
        <w:ind w:firstLine="425"/>
      </w:pPr>
      <w:r>
        <w:t xml:space="preserve">3.5. Срок устранения аварии, при которой объект полностью остановлен либо возникла угроза жизни, здоровью или сохранности имущества, — 8 часов.</w:t>
      </w:r>
    </w:p>
    <w:p>
      <w:pPr>
        <w:ind w:firstLine="425"/>
      </w:pPr>
      <w:r>
        <w:t xml:space="preserve">3.6. Если неисправность не может быть устранена в согласованный срок из-за отсутствия запасной части или необходимости заводского ремонта, Исполнитель письменно сообщает об этом с указанием причины и нового срока, а при возможности предоставляет подменное оборудование.</w:t>
      </w:r>
    </w:p>
    <w:p>
      <w:pPr>
        <w:ind w:firstLine="425"/>
      </w:pPr>
      <w:r>
        <w:t xml:space="preserve">3.7. Сроки не текут в период ожидания согласования сметы Заказчиком, отсутствия доступа на объект и отсутствия электропитания или иных условий, необходимых для работ.</w:t>
      </w:r>
    </w:p>
    <w:p>
      <w:pPr>
        <w:pStyle w:val="ClauseHeading"/>
      </w:pPr>
      <w:r>
        <w:rPr>
          <w:b/>
        </w:rPr>
        <w:t xml:space="preserve">4. Обязанности Исполнителя</w:t>
      </w:r>
    </w:p>
    <w:p>
      <w:pPr>
        <w:ind w:firstLine="425"/>
      </w:pPr>
      <w:r>
        <w:t xml:space="preserve">4.1. Исполнитель обязан оказывать услуги лично либо силами привлечённых специалистов, отвечая за их действия как за свои собственные.</w:t>
      </w:r>
    </w:p>
    <w:p>
      <w:pPr>
        <w:ind w:firstLine="425"/>
      </w:pPr>
      <w:r>
        <w:t xml:space="preserve">4.2. Исполнитель обязан использовать исправный инструмент и средства измерений, прошедшие поверку, и соблюдать требования охраны труда, пожарной и электробезопасности на объекте Заказчика.</w:t>
      </w:r>
    </w:p>
    <w:p>
      <w:pPr>
        <w:ind w:firstLine="425"/>
      </w:pPr>
      <w:r>
        <w:t xml:space="preserve">4.3. Исполнитель обязан немедленно предупредить Заказчика об обстоятельствах, угрожающих годности результата работ или безопасности эксплуатации объекта, и приостановить работы до получения указаний (ст. 716 ГК).</w:t>
      </w:r>
    </w:p>
    <w:p>
      <w:pPr>
        <w:ind w:firstLine="425"/>
      </w:pPr>
      <w:r>
        <w:t xml:space="preserve">4.4. Исполнитель обязан вести журнал выполненных работ по каждому объекту и передавать Заказчику копии заявок-нарядов.</w:t>
      </w:r>
    </w:p>
    <w:p>
      <w:pPr>
        <w:ind w:firstLine="425"/>
      </w:pPr>
      <w:r>
        <w:t xml:space="preserve">4.5. Исполнитель обязан после завершения работ убрать рабочее место, вывезти отработанные материалы и заменённые узлы, если Стороны не договорились об ином.</w:t>
      </w:r>
    </w:p>
    <w:p>
      <w:pPr>
        <w:pStyle w:val="ClauseHeading"/>
      </w:pPr>
      <w:r>
        <w:rPr>
          <w:b/>
        </w:rPr>
        <w:t xml:space="preserve">5. Обязанности Заказчика</w:t>
      </w:r>
    </w:p>
    <w:p>
      <w:pPr>
        <w:ind w:firstLine="425"/>
      </w:pPr>
      <w:r>
        <w:t xml:space="preserve">5.1. Заказчик обязан обеспечить доступ специалистов Исполнителя к объектам обслуживания в согласованное время.</w:t>
      </w:r>
    </w:p>
    <w:p>
      <w:pPr>
        <w:ind w:firstLine="425"/>
      </w:pPr>
      <w:r>
        <w:t xml:space="preserve">5.2. Порядок допуска: Заказчик обеспечивает пропуск и сопровождение.</w:t>
      </w:r>
    </w:p>
    <w:p>
      <w:pPr>
        <w:ind w:firstLine="425"/>
      </w:pPr>
      <w:r>
        <w:t xml:space="preserve">5.3. Заказчик обязан передать Исполнителю эксплуатационную и техническую документацию на объекты, сведения об истории ремонтов и о выполненных сторонними организациями работах.</w:t>
      </w:r>
    </w:p>
    <w:p>
      <w:pPr>
        <w:ind w:firstLine="425"/>
      </w:pPr>
      <w:r>
        <w:t xml:space="preserve">5.4. Заказчик обязан обеспечить условия для работ: электропитание, освещение, возможность остановки объекта, место для инструмента и запасных частей.</w:t>
      </w:r>
    </w:p>
    <w:p>
      <w:pPr>
        <w:ind w:firstLine="425"/>
      </w:pPr>
      <w:r>
        <w:t xml:space="preserve">5.5. Заказчик обязан эксплуатировать объекты в соответствии с инструкциями изготовителя и не допускать к их ремонту и настройке третьих лиц без письменного согласования с Исполнителем.</w:t>
      </w:r>
    </w:p>
    <w:p>
      <w:pPr>
        <w:ind w:firstLine="425"/>
      </w:pPr>
      <w:r>
        <w:t xml:space="preserve">5.6. Заказчик обязан назначить ответственное лицо для взаимодействия с Исполнителем и сообщить его контактные данные; действия этого лица по приёмке работ обязательны для Заказчика.</w:t>
      </w:r>
    </w:p>
    <w:p>
      <w:pPr>
        <w:ind w:firstLine="425"/>
      </w:pPr>
      <w:r>
        <w:t xml:space="preserve">5.7. При неисполнении Заказчиком этих обязанностей Исполнитель вправе приостановить услуги без ответственности за нарушение сроков, уведомив Заказчика (ст. 328 ГК).</w:t>
      </w:r>
    </w:p>
    <w:p>
      <w:pPr>
        <w:pStyle w:val="ClauseHeading"/>
      </w:pPr>
      <w:r>
        <w:rPr>
          <w:b/>
        </w:rPr>
        <w:t xml:space="preserve">6. Запасные части и расходные материалы</w:t>
      </w:r>
    </w:p>
    <w:p>
      <w:pPr>
        <w:ind w:firstLine="425"/>
      </w:pPr>
      <w:r>
        <w:t xml:space="preserve">6.1. Запасные части и материалы предоставляет: Исполнитель, с последующим возмещением Заказчиком.</w:t>
      </w:r>
    </w:p>
    <w:p>
      <w:pPr>
        <w:ind w:firstLine="425"/>
      </w:pPr>
      <w:r>
        <w:t xml:space="preserve">6.2. При закупке запчастей Исполнителем Заказчик возмещает их подтверждённую стоимость с наценкой 15% на основании счёта с приложением копий закупочных документов.</w:t>
      </w:r>
    </w:p>
    <w:p>
      <w:pPr>
        <w:ind w:firstLine="425"/>
      </w:pPr>
      <w:r>
        <w:t xml:space="preserve">6.3. Ремонт стоимостью до 30000 Исполнитель выполняет без отдельного согласования, руководствуясь настоящим Договором.</w:t>
      </w:r>
    </w:p>
    <w:p>
      <w:pPr>
        <w:ind w:firstLine="425"/>
      </w:pPr>
      <w:r>
        <w:t xml:space="preserve">6.4. Ремонт большей стоимости выполняется только после письменного согласования сметы Заказчиком.</w:t>
      </w:r>
    </w:p>
    <w:p>
      <w:pPr>
        <w:ind w:firstLine="425"/>
      </w:pPr>
      <w:r>
        <w:t xml:space="preserve">6.5. Запасные части, предоставленные Заказчиком, принимаются по накладной, учитываются отдельно и используются исключительно на его объектах; неизрасходованные части возвращаются с отчётом об использовании (ст. 713 ГК).</w:t>
      </w:r>
    </w:p>
    <w:p>
      <w:pPr>
        <w:ind w:firstLine="425"/>
      </w:pPr>
      <w:r>
        <w:t xml:space="preserve">6.6. Заменённые узлы и агрегаты передаются Заказчику по его требованию, заявленному при согласовании ремонта; в остальных случаях их утилизирует Исполнитель.</w:t>
      </w:r>
    </w:p>
    <w:p>
      <w:pPr>
        <w:ind w:firstLine="425"/>
      </w:pPr>
      <w:r>
        <w:t xml:space="preserve">6.7. Исполнитель отвечает за качество и совместимость предоставленных им запасных частей, а Заказчик — за качество частей, предоставленных им самим.</w:t>
      </w:r>
    </w:p>
    <w:p>
      <w:pPr>
        <w:pStyle w:val="ClauseHeading"/>
      </w:pPr>
      <w:r>
        <w:rPr>
          <w:b/>
        </w:rPr>
        <w:t xml:space="preserve">7. Цена услуг</w:t>
      </w:r>
    </w:p>
    <w:p>
      <w:pPr>
        <w:ind w:firstLine="425"/>
      </w:pPr>
      <w:r>
        <w:t xml:space="preserve">7.1. Порядок формирования цены: Абонентская плата за месяц плюс оплата ремонта по заявкам.</w:t>
      </w:r>
    </w:p>
    <w:p>
      <w:pPr>
        <w:ind w:firstLine="425"/>
      </w:pPr>
      <w:r>
        <w:t xml:space="preserve">7.2. Абонентская плата составляет 45000 в месяц (Без НДС (упрощённая система налогообложения)).</w:t>
      </w:r>
    </w:p>
    <w:p>
      <w:pPr>
        <w:ind w:firstLine="425"/>
      </w:pPr>
      <w:r>
        <w:t xml:space="preserve">7.3. В абонентскую плату включено 20 нормо-часов работ в месяц.</w:t>
      </w:r>
    </w:p>
    <w:p>
      <w:pPr>
        <w:ind w:firstLine="425"/>
      </w:pPr>
      <w:r>
        <w:t xml:space="preserve">7.4. Неиспользованные нормо-часы на следующий месяц не переносятся.</w:t>
      </w:r>
    </w:p>
    <w:p>
      <w:pPr>
        <w:ind w:firstLine="425"/>
      </w:pPr>
      <w:r>
        <w:t xml:space="preserve">7.5. Работы сверх включённого лимита оплачиваются по ставке 2200 за нормо-час на основании заявок-нарядов с указанием трудозатрат.</w:t>
      </w:r>
    </w:p>
    <w:p>
      <w:pPr>
        <w:ind w:firstLine="425"/>
      </w:pPr>
      <w:r>
        <w:t xml:space="preserve">7.6. В первый и последний месяц действия Договора абонентская плата начисляется пропорционально количеству календарных дней действия Договора в этом месяце.</w:t>
      </w:r>
    </w:p>
    <w:p>
      <w:pPr>
        <w:ind w:firstLine="425"/>
      </w:pPr>
      <w:r>
        <w:t xml:space="preserve">7.7. Стоимость запасных частей, расходных материалов, работ на выезде за пределами населённого пункта и работ в нерабочее время оплачивается дополнительно по согласованным ставкам Приложение № 3.</w:t>
      </w:r>
    </w:p>
    <w:p>
      <w:pPr>
        <w:ind w:firstLine="425"/>
      </w:pPr>
      <w:r>
        <w:t xml:space="preserve">7.8. Цена может быть изменена не чаще одного раза в год по соглашению Сторон; Исполнитель направляет предложение об изменении не позднее чем за тридцать календарных дней.</w:t>
      </w:r>
    </w:p>
    <w:p>
      <w:pPr>
        <w:pStyle w:val="ClauseHeading"/>
      </w:pPr>
      <w:r>
        <w:rPr>
          <w:b/>
        </w:rPr>
        <w:t xml:space="preserve">8. Порядок расчётов</w:t>
      </w:r>
    </w:p>
    <w:p>
      <w:pPr>
        <w:ind w:firstLine="425"/>
      </w:pPr>
      <w:r>
        <w:t xml:space="preserve">8.1. Порядок оплаты: Постоплата по акту за месяц.</w:t>
      </w:r>
    </w:p>
    <w:p>
      <w:pPr>
        <w:ind w:firstLine="425"/>
      </w:pPr>
      <w:r>
        <w:t xml:space="preserve">8.2. Срок оплаты — 5 рабочих дней с даты подписания акта или получения счёта, если акт подписан ранее.</w:t>
      </w:r>
    </w:p>
    <w:p>
      <w:pPr>
        <w:ind w:firstLine="425"/>
      </w:pPr>
      <w:r>
        <w:t xml:space="preserve">8.3. Расчёты производятся в рублях безналичным перечислением на счёт Исполнителя, обязательство считается исполненным с момента зачисления денежных средств.</w:t>
      </w:r>
    </w:p>
    <w:p>
      <w:pPr>
        <w:ind w:firstLine="425"/>
      </w:pPr>
      <w:r>
        <w:t xml:space="preserve">8.4. Авансовые платежи не являются коммерческим кредитом, проценты на них не начисляются.</w:t>
      </w:r>
    </w:p>
    <w:p>
      <w:pPr>
        <w:ind w:firstLine="425"/>
      </w:pPr>
      <w:r>
        <w:t xml:space="preserve">8.5. В платёжном поручении Заказчик указывает номер и дату Договора, а также номер счёта.</w:t>
      </w:r>
    </w:p>
    <w:p>
      <w:pPr>
        <w:ind w:firstLine="425"/>
      </w:pPr>
      <w:r>
        <w:t xml:space="preserve">8.6. При отсутствии назначения платежа Исполнитель вправе зачесть поступившую сумму в счёт наиболее раннего неисполненного обязательства.</w:t>
      </w:r>
    </w:p>
    <w:p>
      <w:pPr>
        <w:ind w:firstLine="425"/>
      </w:pPr>
      <w:r>
        <w:t xml:space="preserve">8.7. При просрочке оплаты более чем на пятнадцать рабочих дней Исполнитель вправе приостановить оказание услуг до полного погашения задолженности, уведомив Заказчика; аварийные работы в этот период выполняются по отдельным счетам с предоплатой.</w:t>
      </w:r>
    </w:p>
    <w:p>
      <w:pPr>
        <w:pStyle w:val="ClauseHeading"/>
      </w:pPr>
      <w:r>
        <w:rPr>
          <w:b/>
        </w:rPr>
        <w:t xml:space="preserve">9. Приёмка услуг</w:t>
      </w:r>
    </w:p>
    <w:p>
      <w:pPr>
        <w:ind w:firstLine="425"/>
      </w:pPr>
      <w:r>
        <w:t xml:space="preserve">9.1. Оформление приёмки: Заявка-наряд на каждую работу и общий акт за месяц.</w:t>
      </w:r>
    </w:p>
    <w:p>
      <w:pPr>
        <w:ind w:firstLine="425"/>
      </w:pPr>
      <w:r>
        <w:t xml:space="preserve">9.2. Выполнение каждой заявки подтверждается заявкой-нарядом по форме Приложение № 4, которую подписывает ответственное лицо Заказчика непосредственно после завершения работ.</w:t>
      </w:r>
    </w:p>
    <w:p>
      <w:pPr>
        <w:ind w:firstLine="425"/>
      </w:pPr>
      <w:r>
        <w:t xml:space="preserve">9.3. Акт направляется Заказчику не позднее пятого рабочего дня месяца, следующего за отчётным, вместе со счётом и реестром выполненных заявок.</w:t>
      </w:r>
    </w:p>
    <w:p>
      <w:pPr>
        <w:ind w:firstLine="425"/>
      </w:pPr>
      <w:r>
        <w:t xml:space="preserve">9.4. Заказчик подписывает акт или направляет мотивированный отказ с перечнем недостатков в течение 5 рабочих дней с даты получения.</w:t>
      </w:r>
    </w:p>
    <w:p>
      <w:pPr>
        <w:ind w:firstLine="425"/>
      </w:pPr>
      <w:r>
        <w:t xml:space="preserve">9.5. При отсутствии подписанного акта и мотивированного отказа в этот срок услуги считаются принятыми, а акт — подписанным Заказчиком.</w:t>
      </w:r>
    </w:p>
    <w:p>
      <w:pPr>
        <w:ind w:firstLine="425"/>
      </w:pPr>
      <w:r>
        <w:t xml:space="preserve">9.6. Мотивированный отказ должен содержать конкретные замечания к объёму или качеству работ; ссылка на отсутствие бюджета или на несогласие с ценой отказом не является.</w:t>
      </w:r>
    </w:p>
    <w:p>
      <w:pPr>
        <w:ind w:firstLine="425"/>
      </w:pPr>
      <w:r>
        <w:t xml:space="preserve">9.7. Выявленные при приёмке недостатки Исполнитель устраняет за свой счёт в согласованный Сторонами срок, а при отсутствии согласования — в течение десяти рабочих дней.</w:t>
      </w:r>
    </w:p>
    <w:p>
      <w:pPr>
        <w:pStyle w:val="ClauseHeading"/>
      </w:pPr>
      <w:r>
        <w:rPr>
          <w:b/>
        </w:rPr>
        <w:t xml:space="preserve">10. Обстоятельства непреодолимой силы</w:t>
      </w:r>
    </w:p>
    <w:p>
      <w:pPr>
        <w:ind w:firstLine="425"/>
      </w:pPr>
      <w:r>
        <w:t xml:space="preserve">10.1. Стороны освобождаются от ответственности за неисполнение обязательств, если оно вызвано обстоятельствами непреодолимой силы: стихийным бедствием, пожаром, аварией на магистральных сетях, военными действиями, запретительными актами органов власти (ст. 401 ГК).</w:t>
      </w:r>
    </w:p>
    <w:p>
      <w:pPr>
        <w:ind w:firstLine="425"/>
      </w:pPr>
      <w:r>
        <w:t xml:space="preserve">10.2. Отсутствие у Стороны денежных средств, срыв поставок её контрагентами и изменение курса валют к таким обстоятельствам не относятся.</w:t>
      </w:r>
    </w:p>
    <w:p>
      <w:pPr>
        <w:ind w:firstLine="425"/>
      </w:pPr>
      <w:r>
        <w:t xml:space="preserve">10.3. Сторона, для которой возникли такие обстоятельства, уведомляет другую Сторону в течение трёх рабочих дней и подтверждает их документом торгово-промышленной палаты или уполномоченного органа.</w:t>
      </w:r>
    </w:p>
    <w:p>
      <w:pPr>
        <w:ind w:firstLine="425"/>
      </w:pPr>
      <w:r>
        <w:t xml:space="preserve">10.4. Срок исполнения обязательств продлевается на период действия таких обстоятельств; абонентская плата за период полной невозможности оказания услуг не начисляется.</w:t>
      </w:r>
    </w:p>
    <w:p>
      <w:pPr>
        <w:ind w:firstLine="425"/>
      </w:pPr>
      <w:r>
        <w:t xml:space="preserve">10.5. Если обстоятельства действуют более двух месяцев, любая Сторона вправе отказаться от Договора, произведя расчёты за фактически оказанные услуги.</w:t>
      </w:r>
    </w:p>
    <w:p>
      <w:pPr>
        <w:pStyle w:val="ClauseHeading"/>
      </w:pPr>
      <w:r>
        <w:rPr>
          <w:b/>
        </w:rPr>
        <w:t xml:space="preserve">11. Конфиденциальность</w:t>
      </w:r>
    </w:p>
    <w:p>
      <w:pPr>
        <w:ind w:firstLine="425"/>
      </w:pPr>
      <w:r>
        <w:t xml:space="preserve">11.1. Стороны сохраняют в тайне ставшие им известными при исполнении Договора сведения о технологических процессах, оборудовании, поставщиках, ценах и коммерческих условиях другой Стороны.</w:t>
      </w:r>
    </w:p>
    <w:p>
      <w:pPr>
        <w:ind w:firstLine="425"/>
      </w:pPr>
      <w:r>
        <w:t xml:space="preserve">11.2. Исполнитель обеспечивает соблюдение режима конфиденциальности своими работниками и привлечёнными специалистами, в том числе в части сведений, полученных при доступе к информационным системам Заказчика.</w:t>
      </w:r>
    </w:p>
    <w:p>
      <w:pPr>
        <w:ind w:firstLine="425"/>
      </w:pPr>
      <w:r>
        <w:t xml:space="preserve">11.3. Персональные данные работников Сторон обрабатываются исключительно для целей исполнения Договора, в объёме контактных данных и данных о допуске на объект, и не передаются третьим лицам без правового основания.</w:t>
      </w:r>
    </w:p>
    <w:p>
      <w:pPr>
        <w:ind w:firstLine="425"/>
      </w:pPr>
      <w:r>
        <w:t xml:space="preserve">11.4. Обязанность соблюдать конфиденциальность действует в течение трёх лет с даты прекращения Договора.</w:t>
      </w:r>
    </w:p>
    <w:p>
      <w:pPr>
        <w:ind w:firstLine="425"/>
      </w:pPr>
      <w:r>
        <w:t xml:space="preserve">11.5. За разглашение конфиденциальной информации виновная Сторона возмещает причинённые убытки.</w:t>
      </w:r>
    </w:p>
    <w:p>
      <w:pPr>
        <w:pStyle w:val="ClauseHeading"/>
      </w:pPr>
      <w:r>
        <w:rPr>
          <w:b/>
        </w:rPr>
        <w:t xml:space="preserve">12. Срок действия и расторжение</w:t>
      </w:r>
    </w:p>
    <w:p>
      <w:pPr>
        <w:ind w:firstLine="425"/>
      </w:pPr>
      <w:r>
        <w:t xml:space="preserve">12.1. Договор действует 12 месяцев с даты подписания и применяется к отношениям Сторон, возникшим с даты фактического начала обслуживания.</w:t>
      </w:r>
    </w:p>
    <w:p>
      <w:pPr>
        <w:ind w:firstLine="425"/>
      </w:pPr>
      <w:r>
        <w:t xml:space="preserve">12.2. Если ни одна из Сторон не заявит о прекращении Договора не позднее чем за тридцать календарных дней до окончания срока, Договор считается продлённым на тот же срок на тех же условиях, и число таких продлений не ограничено.</w:t>
      </w:r>
    </w:p>
    <w:p>
      <w:pPr>
        <w:ind w:firstLine="425"/>
      </w:pPr>
      <w:r>
        <w:t xml:space="preserve">12.3. Любая Сторона вправе отказаться от Договора, письменно предупредив другую Сторону не позднее чем за 30 дней.</w:t>
      </w:r>
    </w:p>
    <w:p>
      <w:pPr>
        <w:ind w:firstLine="425"/>
      </w:pPr>
      <w:r>
        <w:t xml:space="preserve">12.4. При отказе Заказчик оплачивает фактически оказанные услуги и подтверждённые расходы Исполнителя, а Исполнитель возвращает неотработанный аванс (ст. 782 ГК).</w:t>
      </w:r>
    </w:p>
    <w:p>
      <w:pPr>
        <w:ind w:firstLine="425"/>
      </w:pPr>
      <w:r>
        <w:t xml:space="preserve">12.5. Исполнитель вправе отказаться от Договора без соблюдения указанного срока при просрочке оплаты более тридцати дней или при систематическом недопуске к объектам.</w:t>
      </w:r>
    </w:p>
    <w:p>
      <w:pPr>
        <w:ind w:firstLine="425"/>
      </w:pPr>
      <w:r>
        <w:t xml:space="preserve">12.6. Заказчик вправе отказаться от Договора без соблюдения указанного срока при двукратном нарушении Исполнителем сроков устранения аварий.</w:t>
      </w:r>
    </w:p>
    <w:p>
      <w:pPr>
        <w:ind w:firstLine="425"/>
      </w:pPr>
      <w:r>
        <w:t xml:space="preserve">12.7. При прекращении Договора Стороны в течение десяти рабочих дней подписывают акт сверки, Исполнитель возвращает документацию, ключи и не использованные запасные части Заказчика.</w:t>
      </w:r>
    </w:p>
    <w:p>
      <w:pPr>
        <w:pStyle w:val="ClauseHeading"/>
      </w:pPr>
      <w:r>
        <w:rPr>
          <w:b/>
        </w:rPr>
        <w:t xml:space="preserve">13. Порядок уведомлений</w:t>
      </w:r>
    </w:p>
    <w:p>
      <w:pPr>
        <w:ind w:firstLine="425"/>
      </w:pPr>
      <w:r>
        <w:t xml:space="preserve">13.1. Юридически значимые сообщения направляются по адресам и на адреса электронной почты, указанным в реквизитах Сторон.</w:t>
      </w:r>
    </w:p>
    <w:p>
      <w:pPr>
        <w:ind w:firstLine="425"/>
      </w:pPr>
      <w:r>
        <w:t xml:space="preserve">13.2. Сообщение считается доставленным и тогда, когда оно поступило Стороне, но по зависящим от неё обстоятельствам не было вручено или Сторона не ознакомилась с ним (ст. 165.1 ГК).</w:t>
      </w:r>
    </w:p>
    <w:p>
      <w:pPr>
        <w:ind w:firstLine="425"/>
      </w:pPr>
      <w:r>
        <w:t xml:space="preserve">13.3. Заявки, отчёты, заявки-наряды и акты Стороны вправе направлять по электронной почте или через согласованную систему учёта заявок; такие документы признаются надлежащими до обмена оригиналами.</w:t>
      </w:r>
    </w:p>
    <w:p>
      <w:pPr>
        <w:ind w:firstLine="425"/>
      </w:pPr>
      <w:r>
        <w:t xml:space="preserve">13.4. Документы, подписанные усиленной квалифицированной электронной подписью и переданные по электронному документообороту, признаются равнозначными бумажным.</w:t>
      </w:r>
    </w:p>
    <w:p>
      <w:pPr>
        <w:ind w:firstLine="425"/>
      </w:pPr>
      <w:r>
        <w:t xml:space="preserve">13.5. Об изменении адресов, банковских реквизитов и контактных лиц Сторона сообщает в течение трёх рабочих дней.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14.2. Все изменения и дополнения к Договору действительны, если совершены в письменной форме и подписаны обеими Сторонами.</w:t>
      </w:r>
    </w:p>
    <w:p>
      <w:pPr>
        <w:ind w:firstLine="425"/>
      </w:pPr>
      <w:r>
        <w:t xml:space="preserve">14.3. Приложениями к Договору являются Приложение № 1, Приложение № 2, Приложение № 3, Приложение № 4.</w:t>
      </w:r>
    </w:p>
    <w:p>
      <w:pPr>
        <w:ind w:firstLine="425"/>
      </w:pPr>
      <w:r>
        <w:t xml:space="preserve">14.4. В случае противоречия между условиями Договора и приложений приоритет имеют условия Договора, если Стороны прямо не указали иное.</w:t>
      </w:r>
    </w:p>
    <w:p>
      <w:pPr>
        <w:ind w:firstLine="425"/>
      </w:pPr>
      <w:r>
        <w:t xml:space="preserve">14.5. Стороны не вправе передавать права и обязанности по Договору третьим лицам без письменного согласия другой Стороны.</w:t>
      </w:r>
    </w:p>
    <w:p>
      <w:pPr>
        <w:ind w:firstLine="425"/>
      </w:pPr>
      <w:r>
        <w:t xml:space="preserve">14.6. Во всём, что не урегулировано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обслуживаемого оборудования</w:t>
      </w:r>
    </w:p>
    <w:p>
      <w:pPr>
        <w:ind w:firstLine="425"/>
      </w:pPr>
      <w:r>
        <w:t xml:space="preserve">Перечень объектов, принимаемых на обслуживание по адресу: г. Нижний Новгород, ул. Родионова, д. 187, помещение 4.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1824"/>
        <w:gridCol w:w="1954"/>
        <w:gridCol w:w="912"/>
        <w:gridCol w:w="1172"/>
        <w:gridCol w:w="1693"/>
        <w:gridCol w:w="1693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модель</w:t>
            </w:r>
          </w:p>
        </w:tc>
        <w:tc>
          <w:tcPr>
            <w:tcW w:w="10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(инвентарный) номер</w:t>
            </w:r>
          </w:p>
        </w:tc>
        <w:tc>
          <w:tcPr>
            <w:tcW w:w="4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 выпуска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установки</w:t>
            </w:r>
          </w:p>
        </w:tc>
        <w:tc>
          <w:tcPr>
            <w:tcW w:w="8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дату приёмки</w:t>
            </w:r>
          </w:p>
        </w:tc>
        <w:tc>
          <w:tcPr>
            <w:tcW w:w="8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 ТО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объектов принято на обслуживание: ______ единиц.</w:t>
      </w:r>
    </w:p>
    <w:p>
      <w:pPr>
        <w:ind w:firstLine="425"/>
      </w:pPr>
      <w:r>
        <w:t xml:space="preserve">Переданная документация: паспорта — ______ шт., инструкции по эксплуатации — ______ шт., схемы — ______ шт.</w:t>
      </w:r>
    </w:p>
    <w:p>
      <w:pPr>
        <w:ind w:firstLine="425"/>
      </w:pPr>
      <w:r>
        <w:t xml:space="preserve">Отметки о недостатках, выявленных при приёмке на обслуживание: ____________________________________________.</w:t>
      </w:r>
    </w:p>
    <w:p>
      <w:pPr>
        <w:ind w:firstLine="425"/>
      </w:pPr>
      <w:r>
        <w:t xml:space="preserve">От Заказчика: ____________________ / ____________________. От Исполнителя: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Регламент и график технического обслуживания</w:t>
      </w:r>
    </w:p>
    <w:p>
      <w:pPr>
        <w:ind w:firstLine="425"/>
      </w:pPr>
      <w:r>
        <w:t xml:space="preserve">Регламент работ по каждому объекту и календарный график их проведения.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838"/>
        <w:gridCol w:w="3353"/>
        <w:gridCol w:w="1816"/>
        <w:gridCol w:w="1397"/>
        <w:gridCol w:w="1816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</w:t>
            </w:r>
          </w:p>
        </w:tc>
        <w:tc>
          <w:tcPr>
            <w:tcW w:w="17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 (осмотр, чистка, замена, регулировка)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Нормо-часы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Плановый месяц проведения</w:t>
            </w: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Расходные материалы, подлежащие плановой замене: ____________________________________________.</w:t>
      </w:r>
    </w:p>
    <w:p>
      <w:pPr>
        <w:ind w:firstLine="425"/>
      </w:pPr>
      <w:r>
        <w:t xml:space="preserve">Работы, требующие остановки объекта: ____________________________________________.</w:t>
      </w:r>
    </w:p>
    <w:p>
      <w:pPr>
        <w:ind w:firstLine="425"/>
      </w:pPr>
      <w:r>
        <w:t xml:space="preserve">Ответственный со стороны Заказчика: ____________________, телефон ____________________.</w:t>
      </w:r>
    </w:p>
    <w:p>
      <w:pPr>
        <w:ind w:firstLine="425"/>
      </w:pPr>
      <w:r>
        <w:t xml:space="preserve">Ответственный со стороны Исполнителя: ____________________, телефон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Прейскурант на работы и выезды</w:t>
      </w:r>
    </w:p>
    <w:p>
      <w:pPr>
        <w:ind w:firstLine="425"/>
      </w:pPr>
      <w:r>
        <w:t xml:space="preserve">Стоимость работ, не входящих в абонентскую плату, и дополнительных выездов.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2"/>
        <w:gridCol w:w="3908"/>
        <w:gridCol w:w="1042"/>
        <w:gridCol w:w="2605"/>
        <w:gridCol w:w="1303"/>
      </w:tblGrid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работы или услуги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Нормо-часы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Выезд в нерабочее время и в выходные дни: коэффициент ______ к базовой ставке.</w:t>
      </w:r>
    </w:p>
    <w:p>
      <w:pPr>
        <w:ind w:firstLine="425"/>
      </w:pPr>
      <w:r>
        <w:t xml:space="preserve">Выезд за пределы населённого пункта: ______ руб. за километр.</w:t>
      </w:r>
    </w:p>
    <w:p>
      <w:pPr>
        <w:ind w:firstLine="425"/>
      </w:pPr>
      <w:r>
        <w:t xml:space="preserve">Диагностика при отказе Заказчика от ремонта: ______ руб.</w:t>
      </w:r>
    </w:p>
    <w:p>
      <w:pPr>
        <w:ind w:firstLine="425"/>
      </w:pPr>
      <w:r>
        <w:t xml:space="preserve">Наценка на запасные части: 15%.</w:t>
      </w:r>
    </w:p>
    <w:p>
      <w:pPr>
        <w:ind w:firstLine="425"/>
      </w:pPr>
      <w:r>
        <w:t xml:space="preserve">Цены действуют до ______________ и изменяются в порядке, установленном Договором.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Форма заявки-наряда на выполнение работ</w:t>
      </w:r>
    </w:p>
    <w:p>
      <w:pPr>
        <w:ind w:firstLine="425"/>
      </w:pPr>
      <w:r>
        <w:t xml:space="preserve">Заявка-наряд № ______ от «____» ____________ 20____ г. к Договору технического обслуживания.</w:t>
      </w:r>
    </w:p>
    <w:p>
      <w:pPr>
        <w:ind w:firstLine="425"/>
      </w:pPr>
      <w:r>
        <w:t xml:space="preserve">Заказчик: Иванов Иван Иванович. Исполнитель: Петров Пётр Петрович.</w:t>
      </w:r>
    </w:p>
    <w:p>
      <w:pPr>
        <w:ind w:firstLine="425"/>
      </w:pPr>
      <w:r>
        <w:t xml:space="preserve">Заявка принята: дата ____________, время ____________, канал ____________________.</w:t>
      </w:r>
    </w:p>
    <w:p>
      <w:pPr>
        <w:ind w:firstLine="425"/>
      </w:pPr>
      <w:r>
        <w:t xml:space="preserve">Объект: ____________________, заводской номер ____________________.</w:t>
      </w:r>
    </w:p>
    <w:p>
      <w:pPr>
        <w:ind w:firstLine="425"/>
      </w:pPr>
      <w:r>
        <w:t xml:space="preserve">Заявленная неисправность: ____________________________________________.</w:t>
      </w:r>
    </w:p>
    <w:p>
      <w:pPr>
        <w:ind w:firstLine="425"/>
      </w:pPr>
      <w:r>
        <w:t xml:space="preserve">Прибытие специалиста: дата ____________, время ____________. Окончание работ: дата ____________, время 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121"/>
        <w:gridCol w:w="1928"/>
        <w:gridCol w:w="1928"/>
        <w:gridCol w:w="1157"/>
        <w:gridCol w:w="1928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Выполненные работы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Нормо-часы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Запчасти и материалы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Причина неисправности: ____________________________________________.</w:t>
      </w:r>
    </w:p>
    <w:p>
      <w:pPr>
        <w:ind w:firstLine="425"/>
      </w:pPr>
      <w:r>
        <w:t xml:space="preserve">Рекомендации Исполнителя: ____________________________________________.</w:t>
      </w:r>
    </w:p>
    <w:p>
      <w:pPr>
        <w:ind w:firstLine="425"/>
      </w:pPr>
      <w:r>
        <w:t xml:space="preserve">Объект работоспособен и передан Заказчику. Замечания: ____________________________________________.</w:t>
      </w:r>
    </w:p>
    <w:p>
      <w:pPr>
        <w:ind w:firstLine="425"/>
      </w:pPr>
      <w:r>
        <w:t xml:space="preserve">Работы сдал: ____________________ / ____________________. Работы принял: ____________________ / ____________________.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на техническое обслуживание и ремонт» с сайта primadoc.ru. Документ, заполненный под вашу ситуацию, собирается в конструкторе: https://primadoc.ru/doc/dogovor-na-tehnicheskoe-obsluzhivanie-i-remont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на техническое обслуживание и ремонт — образец заполнения</dc:title>
  <dc:creator>Примадок</dc:creator>
  <dcterms:created xsi:type="dcterms:W3CDTF">2026-09-12T10:14:34Z</dcterms:created>
</cp:coreProperties>
</file>