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мены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«Сторона 1», а также __________, __________ г.р., паспорт __________, выдан __________ __________, зарегистрирован(-а) по адресу: __________, именуемый(-ая) в дальнейшем «Сторона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обязуется передать в собственность ______ имущество, а ______ обязуется передать в собственность ______ встречное имущество.</w:t>
      </w:r>
    </w:p>
    <w:p>
      <w:pPr>
        <w:ind w:firstLine="425"/>
      </w:pPr>
      <w:r>
        <w:t xml:space="preserve">1.2. Вид обмена: ______.</w:t>
      </w:r>
    </w:p>
    <w:p>
      <w:pPr>
        <w:ind w:firstLine="425"/>
      </w:pPr>
      <w:r>
        <w:t xml:space="preserve">1.3. Имущество Стороны 1: ______.</w:t>
      </w:r>
    </w:p>
    <w:p>
      <w:pPr>
        <w:ind w:firstLine="425"/>
      </w:pPr>
      <w:r>
        <w:t xml:space="preserve">1.4. Стоимость по соглашению Сторон — ______.</w:t>
      </w:r>
    </w:p>
    <w:p>
      <w:pPr>
        <w:ind w:firstLine="425"/>
      </w:pPr>
      <w:r>
        <w:t xml:space="preserve">1.5. Право Стороны 1 подтверждается документом: ______.</w:t>
      </w:r>
    </w:p>
    <w:p>
      <w:pPr>
        <w:ind w:firstLine="425"/>
      </w:pPr>
      <w:r>
        <w:t xml:space="preserve">1.6. Имущество Стороны 2: ______.</w:t>
      </w:r>
    </w:p>
    <w:p>
      <w:pPr>
        <w:ind w:firstLine="425"/>
      </w:pPr>
      <w:r>
        <w:t xml:space="preserve">1.7. Стоимость по соглашению Сторон — ______.</w:t>
      </w:r>
    </w:p>
    <w:p>
      <w:pPr>
        <w:ind w:firstLine="425"/>
      </w:pPr>
      <w:r>
        <w:t xml:space="preserve">1.8. Право Стороны 2 подтверждается документом: ______.</w:t>
      </w:r>
    </w:p>
    <w:p>
      <w:pPr>
        <w:ind w:firstLine="425"/>
      </w:pPr>
      <w:r>
        <w:t xml:space="preserve">1.9. К договору мены применяются правила о купле-продаже: каждая Сторона признаётся продавцом имущества, которое она передаёт, и покупателем имущества, которое она принимает (ст. 567 ГК).</w:t>
      </w:r>
    </w:p>
    <w:p>
      <w:pPr>
        <w:ind w:firstLine="425"/>
      </w:pPr>
      <w:r>
        <w:t xml:space="preserve">1.10. Стороны подтверждают, что осмотрели обмениваемое имущество, ознакомились с его состоянием и документами и обмен совершают добровольно, в своих интересах.</w:t>
      </w:r>
    </w:p>
    <w:p>
      <w:pPr>
        <w:pStyle w:val="ClauseHeading"/>
      </w:pPr>
      <w:r>
        <w:rPr>
          <w:b/>
        </w:rPr>
        <w:t xml:space="preserve">2. Равноценность обмена и доплата</w:t>
      </w:r>
    </w:p>
    <w:p>
      <w:pPr>
        <w:ind w:firstLine="425"/>
      </w:pPr>
      <w:r>
        <w:t xml:space="preserve">2.1. Характер обмена: ______.</w:t>
      </w:r>
    </w:p>
    <w:p>
      <w:pPr>
        <w:ind w:firstLine="425"/>
      </w:pPr>
      <w:r>
        <w:t xml:space="preserve">2.2. Разница в стоимости обмениваемого имущества составляет ______.</w:t>
      </w:r>
    </w:p>
    <w:p>
      <w:pPr>
        <w:ind w:firstLine="425"/>
      </w:pPr>
      <w:r>
        <w:t xml:space="preserve">2.3. Доплату вносит: ______.______Стороны признают обмениваемое имущество равноценным независимо от его рыночной, кадастровой или балансовой стоимости и не имеют друг к другу требований о доплате (ст. 568 ГК).</w:t>
      </w:r>
    </w:p>
    <w:p>
      <w:pPr>
        <w:ind w:firstLine="425"/>
      </w:pPr>
      <w:r>
        <w:t xml:space="preserve">2.4. Срок и порядок внесения доплаты: ______, в течение ______ календарных дней с наступления соответствующего события.</w:t>
      </w:r>
    </w:p>
    <w:p>
      <w:pPr>
        <w:ind w:firstLine="425"/>
      </w:pPr>
      <w:r>
        <w:t xml:space="preserve">2.5. Способ расчёта: ______.</w:t>
      </w:r>
    </w:p>
    <w:p>
      <w:pPr>
        <w:ind w:firstLine="425"/>
      </w:pPr>
      <w:r>
        <w:t xml:space="preserve">2.6. При расчёте наличными факт передачи денег подтверждается распиской получателя с указанием суммы, даты и реквизитов настоящего Договора.</w:t>
      </w:r>
    </w:p>
    <w:p>
      <w:pPr>
        <w:ind w:firstLine="425"/>
      </w:pPr>
      <w:r>
        <w:t xml:space="preserve">2.7. Стоимость имущества, указанная в настоящем Договоре, является согласованной ценой сделки и применяется для расчёта доплаты, неустоек и компенсаций.</w:t>
      </w:r>
    </w:p>
    <w:p>
      <w:pPr>
        <w:ind w:firstLine="425"/>
      </w:pPr>
      <w:r>
        <w:t xml:space="preserve">2.8. Стороны подтверждают, что цена сделки не является для них кабальной и соответствует их представлению о ценности обмениваемого имущества.</w:t>
      </w:r>
    </w:p>
    <w:p>
      <w:pPr>
        <w:pStyle w:val="ClauseHeading"/>
      </w:pPr>
      <w:r>
        <w:rPr>
          <w:b/>
        </w:rPr>
        <w:t xml:space="preserve">3. Передача имущества</w:t>
      </w:r>
    </w:p>
    <w:p>
      <w:pPr>
        <w:ind w:firstLine="425"/>
      </w:pPr>
      <w:r>
        <w:t xml:space="preserve">3.1. Порядок передачи: ______, в срок ______ календарных дней с даты подписания настоящего Договора.</w:t>
      </w:r>
    </w:p>
    <w:p>
      <w:pPr>
        <w:ind w:firstLine="425"/>
      </w:pPr>
      <w:r>
        <w:t xml:space="preserve">3.2. Место передачи: ______.</w:t>
      </w:r>
    </w:p>
    <w:p>
      <w:pPr>
        <w:ind w:firstLine="425"/>
      </w:pPr>
      <w:r>
        <w:t xml:space="preserve">3.3. Передача каждого объекта оформляется актом приёма-передачи по форме Приложение № 1, который подписывают обе Стороны.</w:t>
      </w:r>
    </w:p>
    <w:p>
      <w:pPr>
        <w:ind w:firstLine="425"/>
      </w:pPr>
      <w:r>
        <w:t xml:space="preserve">3.4. Вместе с имуществом передаются принадлежности и документы: ______.</w:t>
      </w:r>
    </w:p>
    <w:p>
      <w:pPr>
        <w:ind w:firstLine="425"/>
      </w:pPr>
      <w:r>
        <w:t xml:space="preserve">3.5. Если сроки передачи имущества Сторонами не совпадают, к исполнению обязательства Стороны, передающей имущество позднее, применяются правила о встречном исполнении: она вправе приостановить передачу, если первая Сторона своё обязательство не исполнила (ст. 569 ГК).</w:t>
      </w:r>
    </w:p>
    <w:p>
      <w:pPr>
        <w:ind w:firstLine="425"/>
      </w:pPr>
      <w:r>
        <w:t xml:space="preserve">3.6. Обязанность передать имущество считается исполненной с момента подписания акта приёма-передачи и вручения принадлежностей и документов.</w:t>
      </w:r>
    </w:p>
    <w:p>
      <w:pPr>
        <w:pStyle w:val="ClauseHeading"/>
      </w:pPr>
      <w:r>
        <w:rPr>
          <w:b/>
        </w:rPr>
        <w:t xml:space="preserve">4. Переход права собственности</w:t>
      </w:r>
    </w:p>
    <w:p>
      <w:pPr>
        <w:ind w:firstLine="425"/>
      </w:pPr>
      <w:r>
        <w:t xml:space="preserve">4.1. Право собственности на обмениваемое имущество переходит к Сторонам одновременно после исполнения обязательств по передаче имущества обеими Сторонами (ст. 570 ГК).</w:t>
      </w:r>
    </w:p>
    <w:p>
      <w:pPr>
        <w:ind w:firstLine="425"/>
      </w:pPr>
      <w:r>
        <w:t xml:space="preserve">4.2. Право собственности на имущество, подлежащее государственной регистрации, переходит с момента внесения записи в Единый государственный реестр недвижимости (ст. 551 ГК).</w:t>
      </w:r>
    </w:p>
    <w:p>
      <w:pPr>
        <w:ind w:firstLine="425"/>
      </w:pPr>
      <w:r>
        <w:t xml:space="preserve">4.3. До перехода права собственности Сторона не вправе распоряжаться имуществом, которое ей передано: продавать, закладывать, сдавать в аренду, вносить в уставный капитал.</w:t>
      </w:r>
    </w:p>
    <w:p>
      <w:pPr>
        <w:ind w:firstLine="425"/>
      </w:pPr>
      <w:r>
        <w:t xml:space="preserve">4.4. Риск случайной гибели и случайного повреждения имущества переходит вместе с правом собственности, если Стороны не согласовали иное в акте приёма-передачи.</w:t>
      </w:r>
    </w:p>
    <w:p>
      <w:pPr>
        <w:ind w:firstLine="425"/>
      </w:pPr>
      <w:r>
        <w:t xml:space="preserve">4.5. С даты передачи имущества принимающая Сторона несёт расходы на его содержание: коммунальные платежи, взносы на капитальный ремонт, транспортный налог, страхование, хранение.</w:t>
      </w:r>
    </w:p>
    <w:p>
      <w:pPr>
        <w:pStyle w:val="ClauseHeading"/>
      </w:pPr>
      <w:r>
        <w:rPr>
          <w:b/>
        </w:rPr>
        <w:t xml:space="preserve">5. Качество и комплектность имущества</w:t>
      </w:r>
    </w:p>
    <w:p>
      <w:pPr>
        <w:ind w:firstLine="425"/>
      </w:pPr>
      <w:r>
        <w:t xml:space="preserve">5.1. Имущество передаётся в состоянии, известном Сторонам на момент осмотра.</w:t>
      </w:r>
    </w:p>
    <w:p>
      <w:pPr>
        <w:ind w:firstLine="425"/>
      </w:pPr>
      <w:r>
        <w:t xml:space="preserve">5.2. Согласованное состояние и известные недостатки: ______.</w:t>
      </w:r>
    </w:p>
    <w:p>
      <w:pPr>
        <w:ind w:firstLine="425"/>
      </w:pPr>
      <w:r>
        <w:t xml:space="preserve">5.3. Каждая Сторона отвечает за качество передаваемого ею имущества по правилам о купле-продаже: имущество должно быть пригодно для целей, для которых обычно используется (ст. 469 ГК).</w:t>
      </w:r>
    </w:p>
    <w:p>
      <w:pPr>
        <w:ind w:firstLine="425"/>
      </w:pPr>
      <w:r>
        <w:t xml:space="preserve">5.4. Явные недостатки, которые могли быть обнаружены при обычном осмотре и не отражены в акте приёма-передачи, впоследствии не могут служить основанием для требований.</w:t>
      </w:r>
    </w:p>
    <w:p>
      <w:pPr>
        <w:ind w:firstLine="425"/>
      </w:pPr>
      <w:r>
        <w:t xml:space="preserve">5.5. Претензии по скрытым недостаткам могут быть заявлены в течение ______ дней с даты передачи имущества, а по недвижимости — в течение двух лет, если законом не установлен более длительный срок.</w:t>
      </w:r>
    </w:p>
    <w:p>
      <w:pPr>
        <w:ind w:firstLine="425"/>
      </w:pPr>
      <w:r>
        <w:t xml:space="preserve">5.6. При обнаружении существенных недостатков потерпевшая Сторона вправе по своему выбору требовать их безвозмездного устранения, соразмерного уменьшения стоимости с выплатой компенсации либо отказаться от Договора и требовать возврата переданного имущества (ст. 475 ГК).</w:t>
      </w:r>
    </w:p>
    <w:p>
      <w:pPr>
        <w:ind w:firstLine="425"/>
      </w:pPr>
      <w:r>
        <w:t xml:space="preserve">5.7. Сторона, передавшая имущество ненадлежащей комплектности, обязана доукомплектовать его в течение десяти рабочих дней с даты получения требования.</w:t>
      </w:r>
    </w:p>
    <w:p>
      <w:pPr>
        <w:pStyle w:val="ClauseHeading"/>
      </w:pPr>
      <w:r>
        <w:rPr>
          <w:b/>
        </w:rPr>
        <w:t xml:space="preserve">6. Риск случайной гибели имущества</w:t>
      </w:r>
    </w:p>
    <w:p>
      <w:pPr>
        <w:ind w:firstLine="425"/>
      </w:pPr>
      <w:r>
        <w:t xml:space="preserve">6.1. Риск случайной гибели или случайного повреждения имущества до его передачи несёт Сторона, которая им владеет.</w:t>
      </w:r>
    </w:p>
    <w:p>
      <w:pPr>
        <w:ind w:firstLine="425"/>
      </w:pPr>
      <w:r>
        <w:t xml:space="preserve">6.2. После передачи имущества по акту риск переходит к принимающей Стороне, даже если право собственности ещё не зарегистрировано (ст. 459 ГК).</w:t>
      </w:r>
    </w:p>
    <w:p>
      <w:pPr>
        <w:ind w:firstLine="425"/>
      </w:pPr>
      <w:r>
        <w:t xml:space="preserve">6.3. Сторона, у которой находится имущество другой Стороны, обязана обеспечить его сохранность и не допускать ухудшения его состояния сверх обычного износа.</w:t>
      </w:r>
    </w:p>
    <w:p>
      <w:pPr>
        <w:ind w:firstLine="425"/>
      </w:pPr>
      <w:r>
        <w:t xml:space="preserve">6.4. При гибели или существенном повреждении имущества до передачи Сторона немедленно уведомляет другую Сторону; Стороны согласовывают уменьшение стоимости, замену имущества или расторжение Договора.</w:t>
      </w:r>
    </w:p>
    <w:p>
      <w:pPr>
        <w:ind w:firstLine="425"/>
      </w:pPr>
      <w:r>
        <w:t xml:space="preserve">6.5. Страхование имущества до передачи осуществляет его владелец за свой счёт, если Стороны не договорились об ином.</w:t>
      </w:r>
    </w:p>
    <w:p>
      <w:pPr>
        <w:pStyle w:val="ClauseHeading"/>
      </w:pPr>
      <w:r>
        <w:rPr>
          <w:b/>
        </w:rPr>
        <w:t xml:space="preserve">7. Налоги и расходы Сторон</w:t>
      </w:r>
    </w:p>
    <w:p>
      <w:pPr>
        <w:ind w:firstLine="425"/>
      </w:pPr>
      <w:r>
        <w:t xml:space="preserve">7.1. Каждая Сторона самостоятельно исполняет свои налоговые обязанности, возникающие в связи с настоящим Договором, и несёт риск их неисполнения.</w:t>
      </w:r>
    </w:p>
    <w:p>
      <w:pPr>
        <w:ind w:firstLine="425"/>
      </w:pPr>
      <w:r>
        <w:t xml:space="preserve">7.2. Для целей налогообложения мена приравнивается к двум встречным сделкам купли-продажи: каждая Сторона признаётся получившей доход в размере стоимости полученного имущества.</w:t>
      </w:r>
    </w:p>
    <w:p>
      <w:pPr>
        <w:ind w:firstLine="425"/>
      </w:pPr>
      <w:r>
        <w:t xml:space="preserve">7.3. Физическое лицо вправе применить имущественный налоговый вычет либо уменьшить доход на подтверждённые расходы на приобретение переданного имущества (ст. 220 НК).</w:t>
      </w:r>
    </w:p>
    <w:p>
      <w:pPr>
        <w:ind w:firstLine="425"/>
      </w:pPr>
      <w:r>
        <w:t xml:space="preserve">7.4. Доход освобождается от налога, если имущество находилось в собственности не менее минимального предельного срока владения (ст. 217.1 НК).</w:t>
      </w:r>
    </w:p>
    <w:p>
      <w:pPr>
        <w:ind w:firstLine="425"/>
      </w:pPr>
      <w:r>
        <w:t xml:space="preserve">7.5. Организации и индивидуальные предприниматели оформляют встречные отгрузочные документы, а плательщики НДС — счета-фактуры на стоимость передаваемого имущества.</w:t>
      </w:r>
    </w:p>
    <w:p>
      <w:pPr>
        <w:ind w:firstLine="425"/>
      </w:pPr>
      <w:r>
        <w:t xml:space="preserve">7.6. Расходы на оценку, нотариальное удостоверение, подготовку документов и услуги посредников несёт Сторона, которая их заказала, если Стороны не договорились об ином.</w:t>
      </w:r>
    </w:p>
    <w:p>
      <w:pPr>
        <w:pStyle w:val="ClauseHeading"/>
      </w:pPr>
      <w:r>
        <w:rPr>
          <w:b/>
        </w:rPr>
        <w:t xml:space="preserve">8. Обстоятельства непреодолимой силы</w:t>
      </w:r>
    </w:p>
    <w:p>
      <w:pPr>
        <w:ind w:firstLine="425"/>
      </w:pPr>
      <w:r>
        <w:t xml:space="preserve">8.1. Стороны освобождаются от ответственности за неисполнение обязательств, если оно вызвано обстоятельствами непреодолимой силы: стихийным бедствием, пожаром, военными действиями, запретительными актами органов власти, приостановлением работы регистрирующих органов (ст. 401 ГК).</w:t>
      </w:r>
    </w:p>
    <w:p>
      <w:pPr>
        <w:ind w:firstLine="425"/>
      </w:pPr>
      <w:r>
        <w:t xml:space="preserve">8.2. Отсутствие денежных средств, неполучение кредита и изменение рыночной стоимости имущества такими обстоятельствами не являются.</w:t>
      </w:r>
    </w:p>
    <w:p>
      <w:pPr>
        <w:ind w:firstLine="425"/>
      </w:pPr>
      <w:r>
        <w:t xml:space="preserve">8.3. Сторона уведомляет другую Сторону о наступлении и прекращении таких обстоятельств в течение пяти рабочих дней и подтверждает их документом уполномоченного органа.</w:t>
      </w:r>
    </w:p>
    <w:p>
      <w:pPr>
        <w:ind w:firstLine="425"/>
      </w:pPr>
      <w:r>
        <w:t xml:space="preserve">8.4. Сроки исполнения обязательств продлеваются на период действия таких обстоятельств.</w:t>
      </w:r>
    </w:p>
    <w:p>
      <w:pPr>
        <w:ind w:firstLine="425"/>
      </w:pPr>
      <w:r>
        <w:t xml:space="preserve">8.5. Если обстоятельства действуют более двух месяцев, любая Сторона вправе отказаться от Договора; при этом всё полученное подлежит возврату, а расходы Стороны несут самостоятельно.</w:t>
      </w:r>
    </w:p>
    <w:p>
      <w:pPr>
        <w:pStyle w:val="ClauseHeading"/>
      </w:pPr>
      <w:r>
        <w:rPr>
          <w:b/>
        </w:rPr>
        <w:t xml:space="preserve">9. Конфиденциальность</w:t>
      </w:r>
    </w:p>
    <w:p>
      <w:pPr>
        <w:ind w:firstLine="425"/>
      </w:pPr>
      <w:r>
        <w:t xml:space="preserve">9.1. Стороны не раскрывают третьим лицам условия настоящего Договора, стоимость имущества и размер доплаты, кроме случаев, когда раскрытие требуется по закону, по требованию суда, нотариуса, банка, налогового или регистрирующего органа.</w:t>
      </w:r>
    </w:p>
    <w:p>
      <w:pPr>
        <w:ind w:firstLine="425"/>
      </w:pPr>
      <w:r>
        <w:t xml:space="preserve">9.2. Персональные данные, полученные Сторонами при заключении Договора, обрабатываются исключительно для его исполнения и регистрации перехода права и не передаются третьим лицам без правового основания.</w:t>
      </w:r>
    </w:p>
    <w:p>
      <w:pPr>
        <w:ind w:firstLine="425"/>
      </w:pPr>
      <w:r>
        <w:t xml:space="preserve">9.3. Стороны вправе передавать информацию своим представителям, риелторам, оценщикам и консультантам в объёме, необходимом для сделки.</w:t>
      </w:r>
    </w:p>
    <w:p>
      <w:pPr>
        <w:ind w:firstLine="425"/>
      </w:pPr>
      <w:r>
        <w:t xml:space="preserve">9.4. Обязанность соблюдать конфиденциальность сохраняется в течение трёх лет после исполнения Договора.</w:t>
      </w:r>
    </w:p>
    <w:p>
      <w:pPr>
        <w:pStyle w:val="ClauseHeading"/>
      </w:pPr>
      <w:r>
        <w:rPr>
          <w:b/>
        </w:rPr>
        <w:t xml:space="preserve">10. Изменение и расторжение договора</w:t>
      </w:r>
    </w:p>
    <w:p>
      <w:pPr>
        <w:ind w:firstLine="425"/>
      </w:pPr>
      <w:r>
        <w:t xml:space="preserve">10.1. Изменение и расторжение Договора возможны по соглашению Сторон, оформленному в той же форме, что и Договор (ст. 452 ГК).</w:t>
      </w:r>
    </w:p>
    <w:p>
      <w:pPr>
        <w:ind w:firstLine="425"/>
      </w:pPr>
      <w:r>
        <w:t xml:space="preserve">10.2. Односторонний отказ от исполнения Договора допускается только в случаях, прямо предусмотренных настоящим Договором и законом.</w:t>
      </w:r>
    </w:p>
    <w:p>
      <w:pPr>
        <w:ind w:firstLine="425"/>
      </w:pPr>
      <w:r>
        <w:t xml:space="preserve">10.3. Сторона вправе требовать расторжения Договора в судебном порядке при существенном нарушении его условий другой Стороной: непередаче имущества, передаче имущества с неустранимыми недостатками, сокрытии обременений.</w:t>
      </w:r>
    </w:p>
    <w:p>
      <w:pPr>
        <w:ind w:firstLine="425"/>
      </w:pPr>
      <w:r>
        <w:t xml:space="preserve">10.4. При расторжении Договора до исполнения обязательств Стороны возвращают друг другу всё полученное; при расторжении после регистрации перехода права Стороны подают документы на обратный переход права.</w:t>
      </w:r>
    </w:p>
    <w:p>
      <w:pPr>
        <w:ind w:firstLine="425"/>
      </w:pPr>
      <w:r>
        <w:t xml:space="preserve">10.5. Последствия расторжения оформляются соглашением, в котором Стороны определяют порядок возврата имущества, доплаты и распределения расходов.</w:t>
      </w:r>
    </w:p>
    <w:p>
      <w:pPr>
        <w:pStyle w:val="ClauseHeading"/>
      </w:pPr>
      <w:r>
        <w:rPr>
          <w:b/>
        </w:rPr>
        <w:t xml:space="preserve">11. Порядок уведомлений</w:t>
      </w:r>
    </w:p>
    <w:p>
      <w:pPr>
        <w:ind w:firstLine="425"/>
      </w:pPr>
      <w:r>
        <w:t xml:space="preserve">11.1. Юридически значимые сообщения направляются по адресам и на адреса электронной почты, указанным в реквизитах Сторон.</w:t>
      </w:r>
    </w:p>
    <w:p>
      <w:pPr>
        <w:ind w:firstLine="425"/>
      </w:pPr>
      <w:r>
        <w:t xml:space="preserve">11.2. Сообщение считается доставленным и тогда, когда оно поступило Стороне, но по зависящим от неё обстоятельствам не было вручено или Сторона не ознакомилась с ним (ст. 165.1 ГК).</w:t>
      </w:r>
    </w:p>
    <w:p>
      <w:pPr>
        <w:ind w:firstLine="425"/>
      </w:pPr>
      <w:r>
        <w:t xml:space="preserve">11.3. Письмо, направленное заказным отправлением с уведомлением о вручении, считается полученным на седьмой календарный день с даты отправки, если не получено ранее.</w:t>
      </w:r>
    </w:p>
    <w:p>
      <w:pPr>
        <w:ind w:firstLine="425"/>
      </w:pPr>
      <w:r>
        <w:t xml:space="preserve">11.4. Сообщения о недостатках имущества, об отказе от Договора и о предъявлении требований третьими лицами направляются в письменной форме с подтверждением отправки.</w:t>
      </w:r>
    </w:p>
    <w:p>
      <w:pPr>
        <w:ind w:firstLine="425"/>
      </w:pPr>
      <w:r>
        <w:t xml:space="preserve">11.5. Об изменении адреса, паспортных данных и банковских реквизитов Сторона сообщает другой Стороне в течение трёх рабочих дней.</w:t>
      </w:r>
    </w:p>
    <w:p>
      <w:pPr>
        <w:pStyle w:val="ClauseHeading"/>
      </w:pPr>
      <w:r>
        <w:rPr>
          <w:b/>
        </w:rPr>
        <w:t xml:space="preserve">12. Заключительные положения</w:t>
      </w:r>
    </w:p>
    <w:p>
      <w:pPr>
        <w:ind w:firstLine="425"/>
      </w:pPr>
      <w:r>
        <w:t xml:space="preserve">12.1. Договор вступает в силу с даты подписания обеими Сторонами и действует до полного исполнения обязательств.</w:t>
      </w:r>
    </w:p>
    <w:p>
      <w:pPr>
        <w:ind w:firstLine="425"/>
      </w:pPr>
      <w:r>
        <w:t xml:space="preserve">12.2. Нотариальное удостоверение Договора: ______.</w:t>
      </w:r>
    </w:p>
    <w:p>
      <w:pPr>
        <w:ind w:firstLine="425"/>
      </w:pPr>
      <w:r>
        <w:t xml:space="preserve">12.3. Договор об отчуждении доли в праве общей собственности и договор с участием несовершеннолетнего подлежат нотариальному удостоверению в силу закона (ст. 163 ГК).</w:t>
      </w:r>
    </w:p>
    <w:p>
      <w:pPr>
        <w:ind w:firstLine="425"/>
      </w:pPr>
      <w:r>
        <w:t xml:space="preserve">12.4. Договор составлен в трёх экземплярах, имеющих равную юридическую силу: по одному для каждой Стороны и один для регистрирующего органа.</w:t>
      </w:r>
    </w:p>
    <w:p>
      <w:pPr>
        <w:ind w:firstLine="425"/>
      </w:pPr>
      <w:r>
        <w:t xml:space="preserve">12.5. Приложениями к Договору являются Приложение № 1 и Приложение № 2.</w:t>
      </w:r>
    </w:p>
    <w:p>
      <w:pPr>
        <w:ind w:firstLine="425"/>
      </w:pPr>
      <w:r>
        <w:t xml:space="preserve">12.6. Все предшествующие переговоры, переписка и предварительные договорённости по предмету Договора теряют силу с даты его подписания.</w:t>
      </w:r>
    </w:p>
    <w:p>
      <w:pPr>
        <w:ind w:firstLine="425"/>
      </w:pPr>
      <w:r>
        <w:t xml:space="preserve">12.7. Во всём, что не урегулировано Договором, Стороны руководствуются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имущества</w:t>
      </w:r>
    </w:p>
    <w:p>
      <w:pPr>
        <w:ind w:firstLine="425"/>
      </w:pPr>
      <w:r>
        <w:t xml:space="preserve">Акт приёма-передачи имущества к договору мены.</w:t>
      </w:r>
    </w:p>
    <w:p>
      <w:pPr>
        <w:ind w:firstLine="425"/>
      </w:pPr>
      <w:r>
        <w:t xml:space="preserve">Место составления: ____________________. Дата: «____» ____________ 20____ г.</w:t>
      </w:r>
    </w:p>
    <w:p>
      <w:pPr>
        <w:ind w:firstLine="425"/>
      </w:pPr>
      <w:r>
        <w:t xml:space="preserve">______ передал, а ______ принял: ______.</w:t>
      </w:r>
    </w:p>
    <w:p>
      <w:pPr>
        <w:ind w:firstLine="425"/>
      </w:pPr>
      <w:r>
        <w:t xml:space="preserve">______ передал, а ______ принял: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2"/>
        <w:gridCol w:w="2109"/>
        <w:gridCol w:w="2560"/>
        <w:gridCol w:w="904"/>
        <w:gridCol w:w="1958"/>
        <w:gridCol w:w="1657"/>
      </w:tblGrid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13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Идентификационные признаки</w:t>
            </w:r>
          </w:p>
        </w:tc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на дату передачи</w:t>
            </w:r>
          </w:p>
        </w:tc>
        <w:tc>
          <w:tcPr>
            <w:tcW w:w="8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недостатки</w:t>
            </w: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Переданные документы и принадлежности: ______.</w:t>
      </w:r>
    </w:p>
    <w:p>
      <w:pPr>
        <w:ind w:firstLine="425"/>
      </w:pPr>
      <w:r>
        <w:t xml:space="preserve">Показания приборов учёта (для недвижимости): электроэнергия ____________, вода ____________, газ ____________.</w:t>
      </w:r>
    </w:p>
    <w:p>
      <w:pPr>
        <w:ind w:firstLine="425"/>
      </w:pPr>
      <w:r>
        <w:t xml:space="preserve">Пробег и остаток топлива (для транспорта): ____________, ____________.</w:t>
      </w:r>
    </w:p>
    <w:p>
      <w:pPr>
        <w:ind w:firstLine="425"/>
      </w:pPr>
      <w:r>
        <w:t xml:space="preserve">Замечания Сторон при приёмке: ____________________________________________.</w:t>
      </w:r>
    </w:p>
    <w:p>
      <w:pPr>
        <w:ind w:firstLine="425"/>
      </w:pPr>
      <w:r>
        <w:t xml:space="preserve">Стороны подтверждают, что имущество осмотрено, претензий по состоянию и комплектности нет, обязательства по передаче исполнены.</w:t>
      </w:r>
    </w:p>
    <w:p>
      <w:pPr>
        <w:ind w:firstLine="425"/>
      </w:pPr>
      <w:r>
        <w:t xml:space="preserve">Передал: ____________________ / ____________________. Принял: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передаваемых документов и принадлежностей</w:t>
      </w:r>
    </w:p>
    <w:p>
      <w:pPr>
        <w:ind w:firstLine="425"/>
      </w:pPr>
      <w:r>
        <w:t xml:space="preserve">Опись документов и принадлежностей, передаваемых вместе с имуществом.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3318"/>
        <w:gridCol w:w="1896"/>
        <w:gridCol w:w="1422"/>
        <w:gridCol w:w="1580"/>
        <w:gridCol w:w="948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принадлежности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(номер, дата)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 (штук)</w:t>
            </w:r>
          </w:p>
        </w:tc>
        <w:tc>
          <w:tcPr>
            <w:tcW w:w="4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 кого кому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Документы Стороны 1: ______.</w:t>
      </w:r>
    </w:p>
    <w:p>
      <w:pPr>
        <w:ind w:firstLine="425"/>
      </w:pPr>
      <w:r>
        <w:t xml:space="preserve">Документы Стороны 2: ______.</w:t>
      </w:r>
    </w:p>
    <w:p>
      <w:pPr>
        <w:ind w:firstLine="425"/>
      </w:pPr>
      <w:r>
        <w:t xml:space="preserve">Согласия и иные документы, необходимые для сделки: ____________________________________________.</w:t>
      </w:r>
    </w:p>
    <w:p>
      <w:pPr>
        <w:ind w:firstLine="425"/>
      </w:pPr>
      <w:r>
        <w:t xml:space="preserve">Всего передано документов: ______ шт. на ______ листах.</w:t>
      </w:r>
    </w:p>
    <w:p>
      <w:pPr>
        <w:ind w:firstLine="425"/>
      </w:pPr>
      <w:r>
        <w:t xml:space="preserve">Передал: ____________________ / ____________________. Принял: ____________________ / ____________________.</w:t>
      </w:r>
    </w:p>
    <w:p>
      <w:pPr>
        <w:pStyle w:val="ClauseHeading"/>
      </w:pPr>
      <w:r>
        <w:rPr>
          <w:b/>
        </w:rPr>
        <w:t xml:space="preserve">13.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Сторона 1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Сторона 1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Сторона 2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Сторона 2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мены» с сайта primadoc.ru. Документ, заполненный под вашу ситуацию, собирается в конструкторе: https://primadoc.ru/doc/dogovor-meny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мены — пустой бланк</dc:title>
  <dc:creator>Примадок</dc:creator>
  <dcterms:created xsi:type="dcterms:W3CDTF">2026-09-12T07:12:14Z</dcterms:created>
</cp:coreProperties>
</file>