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Договор купли-продажи маломерного судна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Иванов Иван Иванович,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«Продавец», а также Петров Пётр Петрович,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«Покупатель»,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Продавец обязуется передать в собственность Покупателя маломерное судно, а Покупатель — принять его и уплатить цену, установленную настоящим договором (ст. 454 ГК).</w:t>
      </w:r>
    </w:p>
    <w:p>
      <w:pPr>
        <w:ind w:firstLine="425"/>
      </w:pPr>
      <w:r>
        <w:t xml:space="preserve">1.2. Вид судна: лодка с мотором.</w:t>
      </w:r>
    </w:p>
    <w:p>
      <w:pPr>
        <w:ind w:firstLine="425"/>
      </w:pPr>
      <w:r>
        <w:t xml:space="preserve">1.3. Название: «Стриж».</w:t>
      </w:r>
    </w:p>
    <w:p>
      <w:pPr>
        <w:ind w:firstLine="425"/>
      </w:pPr>
      <w:r>
        <w:t xml:space="preserve">1.4. Маломерное судно является движимым имуществом: к недвижимости оно не относится, и правила о продаже недвижимости к настоящему договору не применяются (ст. 455 ГК).</w:t>
      </w:r>
    </w:p>
    <w:p>
      <w:pPr>
        <w:ind w:firstLine="425"/>
      </w:pPr>
      <w:r>
        <w:t xml:space="preserve">1.5. Одновременно с судном Продавец передаёт Покупателю прицеп для перевозки судна.</w:t>
      </w:r>
    </w:p>
    <w:p>
      <w:pPr>
        <w:ind w:firstLine="425"/>
      </w:pPr>
      <w:r>
        <w:t xml:space="preserve">1.6. Прицеп является самостоятельным транспортным средством: он имеет собственный паспорт и подлежит перерегистрации в органах ГИБДД, поэтому его характеристики и стоимость указываются в договоре отдельно.</w:t>
      </w:r>
    </w:p>
    <w:p>
      <w:pPr>
        <w:pStyle w:val="ClauseHeading"/>
      </w:pPr>
      <w:r>
        <w:rPr>
          <w:b/>
        </w:rPr>
        <w:t xml:space="preserve">2. Характеристики судна</w:t>
      </w:r>
    </w:p>
    <w:p>
      <w:pPr>
        <w:ind w:firstLine="425"/>
      </w:pPr>
      <w:r>
        <w:t xml:space="preserve">2.1. Тип, марка и модель судна: мотолодка «Прогресс-4», алюминиевый корпус.</w:t>
      </w:r>
    </w:p>
    <w:p>
      <w:pPr>
        <w:ind w:firstLine="425"/>
      </w:pPr>
      <w:r>
        <w:t xml:space="preserve">2.2. Идентификационный (бортовой) номер: Р 12-34 ЭН.</w:t>
      </w:r>
    </w:p>
    <w:p>
      <w:pPr>
        <w:ind w:firstLine="425"/>
      </w:pPr>
      <w:r>
        <w:t xml:space="preserve">2.3. Заводской номер корпуса: RU-PRG04-1987-0342.</w:t>
      </w:r>
    </w:p>
    <w:p>
      <w:pPr>
        <w:ind w:firstLine="425"/>
      </w:pPr>
      <w:r>
        <w:t xml:space="preserve">2.4. Год постройки: 1987. Материал корпуса: алюминиевый сплав.</w:t>
      </w:r>
    </w:p>
    <w:p>
      <w:pPr>
        <w:ind w:firstLine="425"/>
      </w:pPr>
      <w:r>
        <w:t xml:space="preserve">2.5. Габаритные размеры: 4,7 м × 1,7 м × 0,8 м.</w:t>
      </w:r>
    </w:p>
    <w:p>
      <w:pPr>
        <w:ind w:firstLine="425"/>
      </w:pPr>
      <w:r>
        <w:t xml:space="preserve">2.6. Максимальное количество людей на борту: 5.</w:t>
      </w:r>
    </w:p>
    <w:p>
      <w:pPr>
        <w:ind w:firstLine="425"/>
      </w:pPr>
      <w:r>
        <w:t xml:space="preserve">2.7. Двигатель: подвесной бензиновый Yamaha F40, 40 л. с., заводской номер 6BG-1054327.</w:t>
      </w:r>
    </w:p>
    <w:p>
      <w:pPr>
        <w:ind w:firstLine="425"/>
      </w:pPr>
      <w:r>
        <w:t xml:space="preserve">2.8. Сведения о судне и двигателе Стороны сверяют с судовым билетом и с номерами, нанесёнными на корпус и двигатель, до подписания договора.</w:t>
      </w:r>
    </w:p>
    <w:p>
      <w:pPr>
        <w:ind w:firstLine="425"/>
      </w:pPr>
      <w:r>
        <w:t xml:space="preserve">2.9. Двигатель учитывается в судовом билете отдельно от корпуса, поэтому его замена или расхождение номера — самая частая причина отказа в перерегистрации.</w:t>
      </w:r>
    </w:p>
    <w:p>
      <w:pPr>
        <w:pStyle w:val="ClauseHeading"/>
      </w:pPr>
      <w:r>
        <w:rPr>
          <w:b/>
        </w:rPr>
        <w:t xml:space="preserve">3. Документы на судно и право собственности Продавца</w:t>
      </w:r>
    </w:p>
    <w:p>
      <w:pPr>
        <w:ind w:firstLine="425"/>
      </w:pPr>
      <w:r>
        <w:t xml:space="preserve">3.1. Судовой билет: серия АА № 013457, выдан Центр ГИМС ГУ МЧС России по Энской области, 14.05.2019. Реестровый (регистрационный) номер: 12-34-ЭН/2019.</w:t>
      </w:r>
    </w:p>
    <w:p>
      <w:pPr>
        <w:ind w:firstLine="425"/>
      </w:pPr>
      <w:r>
        <w:t xml:space="preserve">3.2. Судно принадлежит Продавцу на праве собственности на основании: договор купли-продажи от 20.06.2019, судовой билет от 14.05.2019 (ст. 209 ГК).</w:t>
      </w:r>
    </w:p>
    <w:p>
      <w:pPr>
        <w:ind w:firstLine="425"/>
      </w:pPr>
      <w:r>
        <w:t xml:space="preserve">3.3. Маломерные суда, используемые в некоммерческих целях, подлежат государственной регистрации в реестре маломерных судов, который ведёт Государственная инспекция по маломерным судам МЧС России.</w:t>
      </w:r>
    </w:p>
    <w:p>
      <w:pPr>
        <w:ind w:firstLine="425"/>
      </w:pPr>
      <w:r>
        <w:t xml:space="preserve">3.4. Регистрация имеет учётное значение: она подтверждает данные о судне и его владельце, но право собственности возникает из договора и передачи, а не из записи в реестре.</w:t>
      </w:r>
    </w:p>
    <w:p>
      <w:pPr>
        <w:ind w:firstLine="425"/>
      </w:pPr>
      <w:r>
        <w:t xml:space="preserve">3.5. Вместе с судном Продавец передаёт Покупателю судовой билет, документы на двигатель, а также имеющиеся документы о техническом освидетельствовании судна (ст. 456 ГК).</w:t>
      </w:r>
    </w:p>
    <w:p>
      <w:pPr>
        <w:ind w:firstLine="425"/>
      </w:pPr>
      <w:r>
        <w:t xml:space="preserve">3.6. Перечень передаваемых документов фиксируется в акте приёма-передачи Приложение № 1.</w:t>
      </w:r>
    </w:p>
    <w:p>
      <w:pPr>
        <w:pStyle w:val="ClauseHeading"/>
      </w:pPr>
      <w:r>
        <w:rPr>
          <w:b/>
        </w:rPr>
        <w:t xml:space="preserve">4. Состояние судна</w:t>
      </w:r>
    </w:p>
    <w:p>
      <w:pPr>
        <w:ind w:firstLine="425"/>
      </w:pPr>
      <w:r>
        <w:t xml:space="preserve">4.1. Состояние судна на дату заключения договора: судно эксплуатировалось в навигационные сезоны 2019–2025 годов; на левом борту потёртость лакокрасочного покрытия длиной 30 см; наработка двигателя около 420 часов; в 2025 году заменены свечи и импеллер.</w:t>
      </w:r>
    </w:p>
    <w:p>
      <w:pPr>
        <w:ind w:firstLine="425"/>
      </w:pPr>
      <w:r>
        <w:t xml:space="preserve">4.2. Судно продаётся в том состоянии, в котором оно осмотрено Покупателем.</w:t>
      </w:r>
    </w:p>
    <w:p>
      <w:pPr>
        <w:ind w:firstLine="425"/>
      </w:pPr>
      <w:r>
        <w:t xml:space="preserve">4.3. Покупатель подтверждает, что осмотрел судно, двигатель и корпус, ознакомился с недостатками, перечисленными в настоящем разделе, и согласен приобрести судно с этими недостатками (ст. 469 ГК).</w:t>
      </w:r>
    </w:p>
    <w:p>
      <w:pPr>
        <w:ind w:firstLine="425"/>
      </w:pPr>
      <w:r>
        <w:t xml:space="preserve">4.4. До подписания акта приёма-передачи Покупатель вправе провести проверку судна, включая пробный выход на воду и осмотр с подъёмом судна, а также привлечь специалиста за свой счёт (ст. 474 ГК).</w:t>
      </w:r>
    </w:p>
    <w:p>
      <w:pPr>
        <w:ind w:firstLine="425"/>
      </w:pPr>
      <w:r>
        <w:t xml:space="preserve">4.5. Результаты проверки отражаются в акте.</w:t>
      </w:r>
    </w:p>
    <w:p>
      <w:pPr>
        <w:ind w:firstLine="425"/>
      </w:pPr>
      <w:r>
        <w:t xml:space="preserve">4.6. Недостатки, о которых Продавец не сообщил и которые не были очевидны при осмотре, считаются скрытыми, и на них правила о согласованном состоянии судна не распространяются.</w:t>
      </w:r>
    </w:p>
    <w:p>
      <w:pPr>
        <w:pStyle w:val="ClauseHeading"/>
      </w:pPr>
      <w:r>
        <w:rPr>
          <w:b/>
        </w:rPr>
        <w:t xml:space="preserve">5. Комплектность и принадлежности</w:t>
      </w:r>
    </w:p>
    <w:p>
      <w:pPr>
        <w:ind w:firstLine="425"/>
      </w:pPr>
      <w:r>
        <w:t xml:space="preserve">5.1. Вместе с судном передаётся: спасательные жилеты 5 шт., якорь с 20 м троса, весла 2 шт., тент, огнетушитель, водоотливное ведро, комплект инструментов, эхолот.</w:t>
      </w:r>
    </w:p>
    <w:p>
      <w:pPr>
        <w:ind w:firstLine="425"/>
      </w:pPr>
      <w:r>
        <w:t xml:space="preserve">5.2. Перечень принадлежностей и снабжения фиксируется в акте приёма-передачи Приложение № 1: пересчитывать спасательные жилеты и снаряжение нужно при передаче, а не после.</w:t>
      </w:r>
    </w:p>
    <w:p>
      <w:pPr>
        <w:ind w:firstLine="425"/>
      </w:pPr>
      <w:r>
        <w:t xml:space="preserve">5.3. Если Продавец не передал принадлежности или документы, Покупатель вправе назначить для этого разумный срок, а при неисполнении — отказаться от судна и потребовать возврата уплаченной суммы (ст. 464 ГК).</w:t>
      </w:r>
    </w:p>
    <w:p>
      <w:pPr>
        <w:ind w:firstLine="425"/>
      </w:pPr>
      <w:r>
        <w:t xml:space="preserve">5.4. Судно должно быть укомплектовано спасательными средствами и снаряжением по нормам, установленным для соответствующей категории судна; отсутствие снабжения не позволяет выйти на воду и является нарушением правил пользования маломерными судами (ст. 456 ГК).</w:t>
      </w:r>
    </w:p>
    <w:p>
      <w:pPr>
        <w:pStyle w:val="ClauseHeading"/>
      </w:pPr>
      <w:r>
        <w:rPr>
          <w:b/>
        </w:rPr>
        <w:t xml:space="preserve">6. Цена</w:t>
      </w:r>
    </w:p>
    <w:p>
      <w:pPr>
        <w:ind w:firstLine="425"/>
      </w:pPr>
      <w:r>
        <w:t xml:space="preserve">6.1. Цена судна составляет 480000 (ст. 485 ГК).</w:t>
      </w:r>
    </w:p>
    <w:p>
      <w:pPr>
        <w:ind w:firstLine="425"/>
      </w:pPr>
      <w:r>
        <w:t xml:space="preserve">6.2. Цена прицепа составляет 60000 и уплачивается дополнительно к цене судна.</w:t>
      </w:r>
    </w:p>
    <w:p>
      <w:pPr>
        <w:ind w:firstLine="425"/>
      </w:pPr>
      <w:r>
        <w:t xml:space="preserve">6.3. Цена включает стоимость судна с установленным двигателем и принадлежностями, перечисленными в разделе п. 5. Расходы на подготовку судна к передаче, спуск на воду и транспортировку несёт та Сторона, которая их фактически осуществляет, если Стороны не договорились иначе.</w:t>
      </w:r>
    </w:p>
    <w:p>
      <w:pPr>
        <w:ind w:firstLine="425"/>
      </w:pPr>
      <w:r>
        <w:t xml:space="preserve">6.4. Цена изменению в одностороннем порядке не подлежит.</w:t>
      </w:r>
    </w:p>
    <w:p>
      <w:pPr>
        <w:ind w:firstLine="425"/>
      </w:pPr>
      <w:r>
        <w:t xml:space="preserve">6.5. Государственная пошлина за регистрацию судна на нового владельца в цену не входит и уплачивается Покупателем.</w:t>
      </w:r>
    </w:p>
    <w:p>
      <w:pPr>
        <w:pStyle w:val="ClauseHeading"/>
      </w:pPr>
      <w:r>
        <w:rPr>
          <w:b/>
        </w:rPr>
        <w:t xml:space="preserve">7. Порядок расчётов</w:t>
      </w:r>
    </w:p>
    <w:p>
      <w:pPr>
        <w:ind w:firstLine="425"/>
      </w:pPr>
      <w:r>
        <w:t xml:space="preserve">7.1. Расчёты производятся способом: наличными при подписании акта приёма-передачи (ст. 486 ГК).</w:t>
      </w:r>
    </w:p>
    <w:p>
      <w:pPr>
        <w:ind w:firstLine="425"/>
      </w:pPr>
      <w:r>
        <w:t xml:space="preserve">7.2. Аванс в размере 50000 уплачивается при подписании настоящего договора и засчитывается в счёт цены судна.</w:t>
      </w:r>
    </w:p>
    <w:p>
      <w:pPr>
        <w:ind w:firstLine="425"/>
      </w:pPr>
      <w:r>
        <w:t xml:space="preserve">7.3. Если договор не исполнен по обстоятельствам, за которые ни одна из Сторон не отвечает, аванс возвращается Покупателю в полном объёме.</w:t>
      </w:r>
    </w:p>
    <w:p>
      <w:pPr>
        <w:ind w:firstLine="425"/>
      </w:pPr>
      <w:r>
        <w:t xml:space="preserve">7.4. Полная оплата производится не позднее 2026-09-01.</w:t>
      </w:r>
    </w:p>
    <w:p>
      <w:pPr>
        <w:ind w:firstLine="425"/>
      </w:pPr>
      <w:r>
        <w:t xml:space="preserve">7.5. Обязательство Покупателя по оплате считается исполненным с момента передачи наличных денежных средств Продавцу либо зачисления денежных средств на счёт Продавца.</w:t>
      </w:r>
    </w:p>
    <w:p>
      <w:pPr>
        <w:ind w:firstLine="425"/>
      </w:pPr>
      <w:r>
        <w:t xml:space="preserve">7.6. При расчётах наличными Продавец выдаёт Покупателю расписку о получении денежных средств Приложение № 2. Расписка нужна и при переводе на счёт, если в назначении платежа не указаны реквизиты настоящего договора: без назначения платежа перевод сложно связать с этой сделкой.</w:t>
      </w:r>
    </w:p>
    <w:p>
      <w:pPr>
        <w:pStyle w:val="ClauseHeading"/>
      </w:pPr>
      <w:r>
        <w:rPr>
          <w:b/>
        </w:rPr>
        <w:t xml:space="preserve">8. Передача судна</w:t>
      </w:r>
    </w:p>
    <w:p>
      <w:pPr>
        <w:ind w:firstLine="425"/>
      </w:pPr>
      <w:r>
        <w:t xml:space="preserve">8.1. Судно передаётся по месту его нахождения: лодочная стоянка «Затон», г. Энск, ул. Портовая, д. 3 — в срок не позднее 2026-09-01.</w:t>
      </w:r>
    </w:p>
    <w:p>
      <w:pPr>
        <w:ind w:firstLine="425"/>
      </w:pPr>
      <w:r>
        <w:t xml:space="preserve">8.2. Передача подтверждается актом приёма-передачи Приложение № 1, который подписывают обе Стороны (ст. 456 ГК).</w:t>
      </w:r>
    </w:p>
    <w:p>
      <w:pPr>
        <w:ind w:firstLine="425"/>
      </w:pPr>
      <w:r>
        <w:t xml:space="preserve">8.3. В акте фиксируются показания счётчика моточасов, наличие принадлежностей и документов, замечания Покупателя по состоянию судна.</w:t>
      </w:r>
    </w:p>
    <w:p>
      <w:pPr>
        <w:ind w:firstLine="425"/>
      </w:pPr>
      <w:r>
        <w:t xml:space="preserve">8.4. Обязанность Продавца передать судно считается исполненной с момента предоставления судна в распоряжение Покупателя в месте его нахождения и подписания акта (ст. 458 ГК).</w:t>
      </w:r>
    </w:p>
    <w:p>
      <w:pPr>
        <w:ind w:firstLine="425"/>
      </w:pPr>
      <w:r>
        <w:t xml:space="preserve">8.5. Одновременно с судном Продавец передаёт ключи, брелоки противоугонных устройств, чехлы и тент, а также сообщает пароли и коды, необходимые для использования установленного оборудования.</w:t>
      </w:r>
    </w:p>
    <w:p>
      <w:pPr>
        <w:pStyle w:val="ClauseHeading"/>
      </w:pPr>
      <w:r>
        <w:rPr>
          <w:b/>
        </w:rPr>
        <w:t xml:space="preserve">9. Переход права собственности и рисков</w:t>
      </w:r>
    </w:p>
    <w:p>
      <w:pPr>
        <w:ind w:firstLine="425"/>
      </w:pPr>
      <w:r>
        <w:t xml:space="preserve">9.1. Право собственности на судно переходит к Покупателю с момента передачи судна по акту приёма-передачи (ст. 223 ГК).</w:t>
      </w:r>
    </w:p>
    <w:p>
      <w:pPr>
        <w:ind w:firstLine="425"/>
      </w:pPr>
      <w:r>
        <w:t xml:space="preserve">9.2. Передачей признаётся вручение судна Покупателю либо предоставление его в распоряжение Покупателя в месте нахождения (ст. 224 ГК).</w:t>
      </w:r>
    </w:p>
    <w:p>
      <w:pPr>
        <w:ind w:firstLine="425"/>
      </w:pPr>
      <w:r>
        <w:t xml:space="preserve">9.3. Запись в реестре маломерных судов правоустанавливающего значения не имеет: перерегистрация в ГИМС МЧС фиксирует смену владельца в учёте, но право собственности возникает из договора и передачи.</w:t>
      </w:r>
    </w:p>
    <w:p>
      <w:pPr>
        <w:ind w:firstLine="425"/>
      </w:pPr>
      <w:r>
        <w:t xml:space="preserve">9.4. Риск случайной гибели и повреждения судна, а также бремя его содержания, охраны и оплаты стоянки переходят к Покупателю вместе с правом собственности (ст. 459 ГК).</w:t>
      </w:r>
    </w:p>
    <w:p>
      <w:pPr>
        <w:ind w:firstLine="425"/>
      </w:pPr>
      <w:r>
        <w:t xml:space="preserve">9.5. С даты передачи Покупатель самостоятельно отвечает за соблюдение правил пользования маломерными судами, наличие у судоводителя удостоверения на право управления и за все последствия эксплуатации судна.</w:t>
      </w:r>
    </w:p>
    <w:p>
      <w:pPr>
        <w:pStyle w:val="ClauseHeading"/>
      </w:pPr>
      <w:r>
        <w:rPr>
          <w:b/>
        </w:rPr>
        <w:t xml:space="preserve">10. Обстоятельства непреодолимой силы</w:t>
      </w:r>
    </w:p>
    <w:p>
      <w:pPr>
        <w:ind w:firstLine="425"/>
      </w:pPr>
      <w:r>
        <w:t xml:space="preserve">10.1. Сторона не отвечает за неисполнение обязательств, вызванное обстоятельствами непреодолимой силы: событиями чрезвычайного и непредотвратимого характера, которые Стороны не могли предвидеть и предотвратить (ст. 401 ГК).</w:t>
      </w:r>
    </w:p>
    <w:p>
      <w:pPr>
        <w:ind w:firstLine="425"/>
      </w:pPr>
      <w:r>
        <w:t xml:space="preserve">10.2. Отсутствие денежных средств, нарушение обязательств контрагентами и изменение цен на аналогичные суда непреодолимой силой не признаются.</w:t>
      </w:r>
    </w:p>
    <w:p>
      <w:pPr>
        <w:ind w:firstLine="425"/>
      </w:pPr>
      <w:r>
        <w:t xml:space="preserve">10.3. Закрытие навигации и штормовое предупреждение сдвигают срок передачи судна на время действия ограничений, но от обязательств не освобождают.</w:t>
      </w:r>
    </w:p>
    <w:p>
      <w:pPr>
        <w:ind w:firstLine="425"/>
      </w:pPr>
      <w:r>
        <w:t xml:space="preserve">10.4. Сторона уведомляет другую Сторону о наступлении таких обстоятельств в течение пяти рабочих дней и подтверждает их документами уполномоченных органов.</w:t>
      </w:r>
    </w:p>
    <w:p>
      <w:pPr>
        <w:ind w:firstLine="425"/>
      </w:pPr>
      <w:r>
        <w:t xml:space="preserve">10.5. Если обстоятельства длятся более двух месяцев, любая из Сторон вправе отказаться от договора с возвратом полученного: судно возвращается Продавцу, уплаченные суммы — Покупателю.</w:t>
      </w:r>
    </w:p>
    <w:p>
      <w:pPr>
        <w:pStyle w:val="ClauseHeading"/>
      </w:pPr>
      <w:r>
        <w:rPr>
          <w:b/>
        </w:rPr>
        <w:t xml:space="preserve">11. Порядок направления уведомлений</w:t>
      </w:r>
    </w:p>
    <w:p>
      <w:pPr>
        <w:ind w:firstLine="425"/>
      </w:pPr>
      <w:r>
        <w:t xml:space="preserve">11.1. Юридически значимые сообщения направляются по адресам, указанным в реквизитах Сторон, и дополнительно по адресу электронной почты seller@example.ru.</w:t>
      </w:r>
    </w:p>
    <w:p>
      <w:pPr>
        <w:ind w:firstLine="425"/>
      </w:pPr>
      <w:r>
        <w:t xml:space="preserve">11.2. Сообщение считается доставленным с момента поступления адресату или его представителю; риск неполучения корреспонденции по указанному в договоре адресу несёт сама Сторона (ст. 165.1 ГК).</w:t>
      </w:r>
    </w:p>
    <w:p>
      <w:pPr>
        <w:ind w:firstLine="425"/>
      </w:pPr>
      <w:r>
        <w:t xml:space="preserve">11.3. Переписка по согласованному адресу электронной почты признаётся официальной.</w:t>
      </w:r>
    </w:p>
    <w:p>
      <w:pPr>
        <w:ind w:firstLine="425"/>
      </w:pPr>
      <w:r>
        <w:t xml:space="preserve">11.4. Сообщения в мессенджерах используются для оперативной связи и юридически значимыми не являются.</w:t>
      </w:r>
    </w:p>
    <w:p>
      <w:pPr>
        <w:ind w:firstLine="425"/>
      </w:pPr>
      <w:r>
        <w:t xml:space="preserve">11.5. Об изменении адреса и реквизитов Сторона сообщает другой Стороне в течение пяти рабочих дней.</w:t>
      </w:r>
    </w:p>
    <w:p>
      <w:pPr>
        <w:pStyle w:val="ClauseHeading"/>
      </w:pPr>
      <w:r>
        <w:rPr>
          <w:b/>
        </w:rPr>
        <w:t xml:space="preserve">12. Изменение и расторжение договора</w:t>
      </w:r>
    </w:p>
    <w:p>
      <w:pPr>
        <w:ind w:firstLine="425"/>
      </w:pPr>
      <w:r>
        <w:t xml:space="preserve">12.1. Изменения и дополнения к договору действительны, если оформлены письменно и подписаны обеими Сторонами (ст. 450 ГК).</w:t>
      </w:r>
    </w:p>
    <w:p>
      <w:pPr>
        <w:ind w:firstLine="425"/>
      </w:pPr>
      <w:r>
        <w:t xml:space="preserve">12.2. Договор может быть расторгнут по соглашению Сторон, а также в одностороннем порядке в случаях, прямо предусмотренных договором и законом.</w:t>
      </w:r>
    </w:p>
    <w:p>
      <w:pPr>
        <w:ind w:firstLine="425"/>
      </w:pPr>
      <w:r>
        <w:t xml:space="preserve">12.3. Отказ от договора совершается письменным уведомлением и влечёт последствия с момента его доставки другой Стороне (ст. 450.1 ГК).</w:t>
      </w:r>
    </w:p>
    <w:p>
      <w:pPr>
        <w:ind w:firstLine="425"/>
      </w:pPr>
      <w:r>
        <w:t xml:space="preserve">12.4. При расторжении договора после передачи судна Стороны возвращают друг другу полученное: судно возвращается Продавцу в том состоянии, в котором оно было передано, с учётом нормального износа, а уплаченные суммы — Покупателю.</w:t>
      </w:r>
    </w:p>
    <w:p>
      <w:pPr>
        <w:ind w:firstLine="425"/>
      </w:pPr>
      <w:r>
        <w:t xml:space="preserve">12.5. Возврат оформляется актом, составленным по правилам приёмки.</w:t>
      </w:r>
    </w:p>
    <w:p>
      <w:pPr>
        <w:ind w:firstLine="425"/>
      </w:pPr>
      <w:r>
        <w:t xml:space="preserve">12.6. Расторжение договора не освобождает Стороны от ответственности за нарушения, допущенные до его расторжения.</w:t>
      </w:r>
    </w:p>
    <w:p>
      <w:pPr>
        <w:pStyle w:val="ClauseHeading"/>
      </w:pPr>
      <w:r>
        <w:rPr>
          <w:b/>
        </w:rPr>
        <w:t xml:space="preserve">13. Заключительные положения</w:t>
      </w:r>
    </w:p>
    <w:p>
      <w:pPr>
        <w:ind w:firstLine="425"/>
      </w:pPr>
      <w:r>
        <w:t xml:space="preserve">13.1. Договор вступает в силу с даты подписания обеими Сторонами и действует до полного исполнения обязательств (ст. 434 ГК).</w:t>
      </w:r>
    </w:p>
    <w:p>
      <w:pPr>
        <w:ind w:firstLine="425"/>
      </w:pPr>
      <w:r>
        <w:t xml:space="preserve">13.2. Договор составлен в трёх экземплярах: по одному для каждой Стороны и один для представления в подразделение ГИМС МЧС России при перерегистрации судна.</w:t>
      </w:r>
    </w:p>
    <w:p>
      <w:pPr>
        <w:ind w:firstLine="425"/>
      </w:pPr>
      <w:r>
        <w:t xml:space="preserve">13.3. Нотариального удостоверения договор не требует.</w:t>
      </w:r>
    </w:p>
    <w:p>
      <w:pPr>
        <w:ind w:firstLine="425"/>
      </w:pPr>
      <w:r>
        <w:t xml:space="preserve">13.4. Стороны вправе удостоверить его у нотариуса по своему желанию, если хотят дополнительно подтвердить личности и добровольность сделки.</w:t>
      </w:r>
    </w:p>
    <w:p>
      <w:pPr>
        <w:ind w:firstLine="425"/>
      </w:pPr>
      <w:r>
        <w:t xml:space="preserve">13.5. Приложения, являющиеся неотъемлемой частью договора: акт приёма-передачи судна Приложение № 1 и расписка о получении денежных средств Приложение № 2.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Акт приёма-передачи маломерного судна</w:t>
      </w:r>
    </w:p>
    <w:p>
      <w:pPr>
        <w:ind w:firstLine="425"/>
      </w:pPr>
      <w:r>
        <w:t xml:space="preserve">Акт составляется в двух экземплярах и подтверждает, что судно, принадлежности и документы переданы Покупателю, а состояние судна соответствует договору.</w:t>
      </w:r>
    </w:p>
    <w:p>
      <w:pPr>
        <w:ind w:firstLine="425"/>
      </w:pPr>
      <w:r>
        <w:t xml:space="preserve">Показания счётчика моточасов при передаче: ______________. Уровень топлива: ______________.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71"/>
        <w:gridCol w:w="3460"/>
        <w:gridCol w:w="2348"/>
        <w:gridCol w:w="1236"/>
        <w:gridCol w:w="1112"/>
        <w:gridCol w:w="1112"/>
      </w:tblGrid>
      <w:t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79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Наименование: судно, двигатель, принадлежность, документ</w:t>
            </w:r>
          </w:p>
        </w:tc>
        <w:tc>
          <w:tcPr>
            <w:tcW w:w="12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Идентификационный или заводской номер</w:t>
            </w:r>
          </w:p>
        </w:tc>
        <w:tc>
          <w:tcPr>
            <w:tcW w:w="6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5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Состояние</w:t>
            </w:r>
          </w:p>
        </w:tc>
        <w:tc>
          <w:tcPr>
            <w:tcW w:w="5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 передаче</w:t>
            </w: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Замечания Покупателя по состоянию судна и комплектности: ________________________________________.</w:t>
      </w:r>
    </w:p>
    <w:p>
      <w:pPr>
        <w:ind w:firstLine="425"/>
      </w:pPr>
      <w:r>
        <w:t xml:space="preserve">Судно осмотрено, недостатки, кроме указанных в договоре и настоящем акте, не обнаружены. Претензий по комплектности нет.</w:t>
      </w:r>
    </w:p>
    <w:p>
      <w:pPr>
        <w:ind w:firstLine="425"/>
      </w:pPr>
      <w:r>
        <w:t xml:space="preserve">Подписи Сторон: Продавец ____________ / Покупатель ____________. Дата подписания акта: «___» __________ ______ г.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Расписка о получении денежных средств</w:t>
      </w:r>
    </w:p>
    <w:p>
      <w:pPr>
        <w:ind w:firstLine="425"/>
      </w:pPr>
      <w:r>
        <w:t xml:space="preserve">Расписку составляет и подписывает Продавец при получении денег наличными либо при поступлении их на счёт без указания реквизитов договора в назначении платежа.</w:t>
      </w:r>
    </w:p>
    <w:p>
      <w:pPr>
        <w:ind w:firstLine="425"/>
      </w:pPr>
      <w:r>
        <w:t xml:space="preserve">Я, ____________________________________ (фамилия, имя, отчество Продавца, паспорт: серия ______ № __________, выдан __________________________), получил от ____________________________________ (фамилия, имя, отчество Покупателя) денежные средства в сумме ______________ руб. (__________________________________ рублей) в счёт оплаты по договору купли-продажи маломерного судна от «___» __________ ______ г.</w:t>
      </w:r>
    </w:p>
    <w:p>
      <w:pPr>
        <w:ind w:firstLine="425"/>
      </w:pPr>
      <w:r>
        <w:t xml:space="preserve">Расчёты по договору произведены: полностью / частично (ненужное зачеркнуть). Остаток к оплате: ______________ руб.</w:t>
      </w:r>
    </w:p>
    <w:p>
      <w:pPr>
        <w:ind w:firstLine="425"/>
      </w:pPr>
      <w:r>
        <w:t xml:space="preserve">Претензий по расчётам не имею. Денежные средства получены лично.</w:t>
      </w:r>
    </w:p>
    <w:p>
      <w:pPr>
        <w:ind w:firstLine="425"/>
      </w:pPr>
      <w:r>
        <w:t xml:space="preserve">Подпись Продавца ____________ / ____________________ (расшифровка). Дата: «___» __________ ______ г.</w:t>
      </w:r>
    </w:p>
    <w:p>
      <w:pPr>
        <w:pStyle w:val="ClauseHeading"/>
      </w:pPr>
      <w:r>
        <w:rPr>
          <w:b/>
        </w:rPr>
        <w:t xml:space="preserve">14.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Продавец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Продавец ____________ / Иванов И. И.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Покупатель</w:t>
            </w:r>
          </w:p>
          <w:p>
            <w:pPr>
              <w:jc w:val="left"/>
            </w:pPr>
            <w:r>
              <w:t xml:space="preserve">Петров Пётр Петрович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Покупатель ____________ / Петров П. П.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«Договор купли-продажи маломерного судна» с сайта primadoc.ru. Документ, заполненный под вашу ситуацию, собирается в конструкторе: https://primadoc.ru/doc/dogovor-kupli-prodazhi-malomernogo-sudna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купли-продажи маломерного судна — образец заполнения</dc:title>
  <dc:creator>Примадок</dc:creator>
  <dcterms:created xsi:type="dcterms:W3CDTF">2026-09-12T08:14:04Z</dcterms:created>
</cp:coreProperties>
</file>