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контрактации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«Производитель сельхозпродукции», а также __________, __________ г.р., паспорт __________, выдан __________ __________, зарегистрирован(-а) по адресу: __________, именуемый(-ая) в дальнейшем «Заготовитель»,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обязуется передать выращенную (произведённую) им сельскохозяйственную продукцию: ______ в количестве ______ — ______ для переработки или продажи (ст. 535 ГК РФ).</w:t>
      </w:r>
    </w:p>
    <w:p>
      <w:pPr>
        <w:ind w:firstLine="425"/>
      </w:pPr>
      <w:r>
        <w:t xml:space="preserve">1.2. К отношениям применяются правила о поставке, а в соответствующих случаях — о поставке для государственных нужд.</w:t>
      </w:r>
    </w:p>
    <w:p>
      <w:pPr>
        <w:pStyle w:val="ClauseHeading"/>
      </w:pPr>
      <w:r>
        <w:rPr>
          <w:b/>
        </w:rPr>
        <w:t xml:space="preserve">2. Количество и ассортимент продукции</w:t>
      </w:r>
    </w:p>
    <w:p>
      <w:pPr>
        <w:ind w:firstLine="425"/>
      </w:pPr>
      <w:r>
        <w:t xml:space="preserve">2.1. Производитель обязан передать Заготовителю выращенную (произведённую) им сельскохозяйственную продукцию в количестве ______ и ассортименте: ______ (ст. 537 ГК РФ).</w:t>
      </w:r>
    </w:p>
    <w:p>
      <w:pPr>
        <w:ind w:firstLine="425"/>
      </w:pPr>
      <w:r>
        <w:t xml:space="preserve">2.2. Распределение продукции по партиям и срокам передачи определяется графиком: ______.</w:t>
      </w:r>
    </w:p>
    <w:p>
      <w:pPr>
        <w:ind w:firstLine="425"/>
      </w:pPr>
      <w:r>
        <w:t xml:space="preserve">2.3. Досрочная передача партии допускается с согласия Заготовителя.</w:t>
      </w:r>
    </w:p>
    <w:p>
      <w:pPr>
        <w:pStyle w:val="ClauseHeading"/>
      </w:pPr>
      <w:r>
        <w:rPr>
          <w:b/>
        </w:rPr>
        <w:t xml:space="preserve">3. Передача продукции</w:t>
      </w:r>
    </w:p>
    <w:p>
      <w:pPr>
        <w:ind w:firstLine="425"/>
      </w:pPr>
      <w:r>
        <w:t xml:space="preserve">3.1. Порядок: ______; график: ______.</w:t>
      </w:r>
    </w:p>
    <w:p>
      <w:pPr>
        <w:ind w:firstLine="425"/>
      </w:pPr>
      <w:r>
        <w:t xml:space="preserve">3.2. Если передача происходит в месте нахождения производителя, заготовитель не вправе отказаться от принятия продукции, соответствующей договору и переданной в согласованный срок (ст. 536 ГК РФ).</w:t>
      </w:r>
    </w:p>
    <w:p>
      <w:pPr>
        <w:ind w:firstLine="425"/>
      </w:pPr>
      <w:r>
        <w:t xml:space="preserve">3.3. Приёмка по количеству и качеству — при передаче, с оформлением накладных и актов.</w:t>
      </w:r>
    </w:p>
    <w:p>
      <w:pPr>
        <w:pStyle w:val="ClauseHeading"/>
      </w:pPr>
      <w:r>
        <w:rPr>
          <w:b/>
        </w:rPr>
        <w:t xml:space="preserve">4. Принятие продукции в месте нахождения Производителя и вывоз</w:t>
      </w:r>
    </w:p>
    <w:p>
      <w:pPr>
        <w:ind w:firstLine="425"/>
      </w:pPr>
      <w:r>
        <w:t xml:space="preserve">4.1. Если продукция передаётся в месте нахождения Производителя, Заготовитель обязан принять её и обеспечить вывоз своими силами и за свой счёт (ст. 536 ГК РФ).</w:t>
      </w:r>
    </w:p>
    <w:p>
      <w:pPr>
        <w:ind w:firstLine="425"/>
      </w:pPr>
      <w:r>
        <w:t xml:space="preserve">4.2. Заготовитель не вправе отказаться от принятия продукции, соответствующей условиям Договора и переданной в согласованный срок, в том числе при отсутствии у него потребности в продукции или транспорта.</w:t>
      </w:r>
    </w:p>
    <w:p>
      <w:pPr>
        <w:ind w:firstLine="425"/>
      </w:pPr>
      <w:r>
        <w:t xml:space="preserve">4.3. Погрузка производится силами Производителя в течение нормативного времени ______ часов на партию.</w:t>
      </w:r>
    </w:p>
    <w:p>
      <w:pPr>
        <w:ind w:firstLine="425"/>
      </w:pPr>
      <w:r>
        <w:t xml:space="preserve">4.4. Простой транспорта сверх нормативного времени по вине Производителя, равно как и неподача транспорта Заготовителем в согласованную дату, оплачивается виновной стороной.</w:t>
      </w:r>
    </w:p>
    <w:p>
      <w:pPr>
        <w:pStyle w:val="ClauseHeading"/>
      </w:pPr>
      <w:r>
        <w:rPr>
          <w:b/>
        </w:rPr>
        <w:t xml:space="preserve">5. Цена и расчёты</w:t>
      </w:r>
    </w:p>
    <w:p>
      <w:pPr>
        <w:ind w:firstLine="425"/>
      </w:pPr>
      <w:r>
        <w:t xml:space="preserve">5.1. Цена: ______ за единицу; ориентировочная сумма: ______.</w:t>
      </w:r>
    </w:p>
    <w:p>
      <w:pPr>
        <w:ind w:firstLine="425"/>
      </w:pPr>
      <w:r>
        <w:t xml:space="preserve">5.2. Авансирование: ______.</w:t>
      </w:r>
    </w:p>
    <w:p>
      <w:pPr>
        <w:ind w:firstLine="425"/>
      </w:pPr>
      <w:r>
        <w:t xml:space="preserve">5.3. Окончательный расчёт — по фактически переданному количеству по данным приёмки.</w:t>
      </w:r>
    </w:p>
    <w:p>
      <w:pPr>
        <w:pStyle w:val="ClauseHeading"/>
      </w:pPr>
      <w:r>
        <w:rPr>
          <w:b/>
        </w:rPr>
        <w:t xml:space="preserve">6. Сроки и порядок приёмки</w:t>
      </w:r>
    </w:p>
    <w:p>
      <w:pPr>
        <w:ind w:firstLine="425"/>
      </w:pPr>
      <w:r>
        <w:t xml:space="preserve">6.1. Приёмка по количеству производится в момент передачи продукции путём взвешивания или пересчёта с составлением товарной накладной; результаты взвешивания фиксируются весовым документом.</w:t>
      </w:r>
    </w:p>
    <w:p>
      <w:pPr>
        <w:ind w:firstLine="425"/>
      </w:pPr>
      <w:r>
        <w:t xml:space="preserve">6.2. Приёмка по качеству производится в течение ______ часов с момента передачи, а скоропортящейся продукции — незамедлительно при передаче.</w:t>
      </w:r>
    </w:p>
    <w:p>
      <w:pPr>
        <w:ind w:firstLine="425"/>
      </w:pPr>
      <w:r>
        <w:t xml:space="preserve">6.3. Показатели качества и предельные значения: ______.</w:t>
      </w:r>
    </w:p>
    <w:p>
      <w:pPr>
        <w:ind w:firstLine="425"/>
      </w:pPr>
      <w:r>
        <w:t xml:space="preserve">6.4. Проверка качества производится путём отбора проб от каждой партии в присутствии представителя Производителя; отобранные пробы опечатываются, одна из них хранится Заготовителем до истечения срока предъявления претензий.</w:t>
      </w:r>
    </w:p>
    <w:p>
      <w:pPr>
        <w:pStyle w:val="ClauseHeading"/>
      </w:pPr>
      <w:r>
        <w:rPr>
          <w:b/>
        </w:rPr>
        <w:t xml:space="preserve">7. Документы прослеживаемости и безопасность продукции</w:t>
      </w:r>
    </w:p>
    <w:p>
      <w:pPr>
        <w:ind w:firstLine="425"/>
      </w:pPr>
      <w:r>
        <w:t xml:space="preserve">7.1. Производитель передаёт с каждой партией документы, подтверждающие происхождение, качество и безопасность продукции, в составе, предусмотренном обязательными требованиями для соответствующего вида продукции.</w:t>
      </w:r>
    </w:p>
    <w:p>
      <w:pPr>
        <w:ind w:firstLine="425"/>
      </w:pPr>
      <w:r>
        <w:t xml:space="preserve">7.2. Оформление сведений в государственных информационных системах прослеживаемости, обязательных для данного вида продукции, производится Производителем до начала отгрузки партии; отсутствие оформленных сведений даёт Заготовителю право приостановить приёмку без последствий просрочки на его стороне.</w:t>
      </w:r>
    </w:p>
    <w:p>
      <w:pPr>
        <w:ind w:firstLine="425"/>
      </w:pPr>
      <w:r>
        <w:t xml:space="preserve">7.3. Производитель по запросу Заготовителя предоставляет сведения о применённых средствах защиты растений, удобрениях, кормах и ветеринарных препаратах с указанием сроков их применения.</w:t>
      </w:r>
    </w:p>
    <w:p>
      <w:pPr>
        <w:pStyle w:val="ClauseHeading"/>
      </w:pPr>
      <w:r>
        <w:rPr>
          <w:b/>
        </w:rPr>
        <w:t xml:space="preserve">8. Хранение продукции до передачи и переход рисков</w:t>
      </w:r>
    </w:p>
    <w:p>
      <w:pPr>
        <w:ind w:firstLine="425"/>
      </w:pPr>
      <w:r>
        <w:t xml:space="preserve">8.1. До момента передачи продукции Заготовителю Производитель обеспечивает условия хранения, исключающие порчу и снижение качества, и несёт риск случайной гибели продукции.</w:t>
      </w:r>
    </w:p>
    <w:p>
      <w:pPr>
        <w:ind w:firstLine="425"/>
      </w:pPr>
      <w:r>
        <w:t xml:space="preserve">8.2. Риск случайной гибели или случайного повреждения продукции переходит к Заготовителю с момента исполнения Производителем обязанности по её передаче в согласованном месте.</w:t>
      </w:r>
    </w:p>
    <w:p>
      <w:pPr>
        <w:ind w:firstLine="425"/>
      </w:pPr>
      <w:r>
        <w:t xml:space="preserve">8.3. Тара и упаковка: ______.</w:t>
      </w:r>
    </w:p>
    <w:p>
      <w:pPr>
        <w:ind w:firstLine="425"/>
      </w:pPr>
      <w:r>
        <w:t xml:space="preserve">8.4. Возвратная тара Заготовителя возвращается ему в течение 10 (десяти) календарных дней с даты приёмки партии; невозвращённая тара оплачивается Производителем по стоимости, указанной в приложении.</w:t>
      </w:r>
    </w:p>
    <w:p>
      <w:pPr>
        <w:pStyle w:val="ClauseHeading"/>
      </w:pPr>
      <w:r>
        <w:rPr>
          <w:b/>
        </w:rPr>
        <w:t xml:space="preserve">9. Продукция животноводства: особые условия приёмки</w:t>
      </w:r>
    </w:p>
    <w:p>
      <w:pPr>
        <w:ind w:firstLine="425"/>
      </w:pPr>
      <w:r>
        <w:t xml:space="preserve">9.1. Приёмка молока производится по фактическому объёму и показателям жирности, белка, кислотности и соматических клеток, определяемым по каждой партии; расчёт производится по зачётному весу с учётом базисных показателей.</w:t>
      </w:r>
    </w:p>
    <w:p>
      <w:pPr>
        <w:ind w:firstLine="425"/>
      </w:pPr>
      <w:r>
        <w:t xml:space="preserve">9.2. Приёмка скота и птицы производится по живому весу за вычетом установленной скидки на содержимое желудочно-кишечного тракта, а при согласии сторон — по убойному весу и категории упитанности.</w:t>
      </w:r>
    </w:p>
    <w:p>
      <w:pPr>
        <w:pStyle w:val="ClauseHeading"/>
      </w:pPr>
      <w:r>
        <w:rPr>
          <w:b/>
        </w:rPr>
        <w:t xml:space="preserve">10. Продукция растениеводства: зачётный вес и подработка</w:t>
      </w:r>
    </w:p>
    <w:p>
      <w:pPr>
        <w:ind w:firstLine="425"/>
      </w:pPr>
      <w:r>
        <w:t xml:space="preserve">10.1. Расчёт за зерновую продукцию производится по зачётному весу, определяемому с учётом фактической влажности и сорной примеси относительно базисных показателей, установленных Договором.</w:t>
      </w:r>
    </w:p>
    <w:p>
      <w:pPr>
        <w:ind w:firstLine="425"/>
      </w:pPr>
      <w:r>
        <w:t xml:space="preserve">10.2. Работы по сушке и очистке продукции, выполненные Заготовителем при превышении базисных показателей, оплачиваются Производителем по тарифам, приведённым в приложении, либо учитываются при определении зачётного веса.</w:t>
      </w:r>
    </w:p>
    <w:p>
      <w:pPr>
        <w:pStyle w:val="ClauseHeading"/>
      </w:pPr>
      <w:r>
        <w:rPr>
          <w:b/>
        </w:rPr>
        <w:t xml:space="preserve">11. Тара, погрузка, транспортировка</w:t>
      </w:r>
    </w:p>
    <w:p>
      <w:pPr>
        <w:ind w:firstLine="425"/>
      </w:pPr>
      <w:r>
        <w:t xml:space="preserve">11.1. Тара: ______.</w:t>
      </w:r>
    </w:p>
    <w:p>
      <w:pPr>
        <w:ind w:firstLine="425"/>
      </w:pPr>
      <w:r>
        <w:t xml:space="preserve">11.2. Погрузка — силами производителя, транспортировка — вывозом заготовителя, если предметом не согласовано иное.</w:t>
      </w:r>
    </w:p>
    <w:p>
      <w:pPr>
        <w:ind w:firstLine="425"/>
      </w:pPr>
      <w:r>
        <w:t xml:space="preserve">11.3. Риск порчи скоропортящейся продукции при простое транспорта сверх согласованного времени погрузки/выгрузки несёт сторона, допустившая простой.</w:t>
      </w:r>
    </w:p>
    <w:p>
      <w:pPr>
        <w:pStyle w:val="ClauseHeading"/>
      </w:pPr>
      <w:r>
        <w:rPr>
          <w:b/>
        </w:rPr>
        <w:t xml:space="preserve">12. Авансирование и окончательный расчёт</w:t>
      </w:r>
    </w:p>
    <w:p>
      <w:pPr>
        <w:ind w:firstLine="425"/>
      </w:pPr>
      <w:r>
        <w:t xml:space="preserve">12.1. Аванс: ______% от ориентировочной суммы — в течение 5 рабочих дней после подписания.</w:t>
      </w:r>
    </w:p>
    <w:p>
      <w:pPr>
        <w:ind w:firstLine="425"/>
      </w:pPr>
      <w:r>
        <w:t xml:space="preserve">12.2. Окончательный расчёт — по фактически принятому количеству и качеству в течение 10 рабочих дней после приёмки партии.</w:t>
      </w:r>
    </w:p>
    <w:p>
      <w:pPr>
        <w:ind w:firstLine="425"/>
      </w:pPr>
      <w:r>
        <w:t xml:space="preserve">12.3. При недопоставке по вине производителя аванс возвращается пропорционально в течение 10 дней с требования.</w:t>
      </w:r>
    </w:p>
    <w:p>
      <w:pPr>
        <w:pStyle w:val="ClauseHeading"/>
      </w:pPr>
      <w:r>
        <w:rPr>
          <w:b/>
        </w:rPr>
        <w:t xml:space="preserve">13. Авансирование и встречное предоставление</w:t>
      </w:r>
    </w:p>
    <w:p>
      <w:pPr>
        <w:ind w:firstLine="425"/>
      </w:pPr>
      <w:r>
        <w:t xml:space="preserve">13.1. Аванс перечисляется Производителю на цели: ______.</w:t>
      </w:r>
    </w:p>
    <w:p>
      <w:pPr>
        <w:ind w:firstLine="425"/>
      </w:pPr>
      <w:r>
        <w:t xml:space="preserve">13.2. Производитель вправе использовать аванс исключительно на указанные цели и по требованию Заготовителя представляет подтверждающие документы.</w:t>
      </w:r>
    </w:p>
    <w:p>
      <w:pPr>
        <w:ind w:firstLine="425"/>
      </w:pPr>
      <w:r>
        <w:t xml:space="preserve">13.3. Заготовитель вправе предоставить Производителю встречное предоставление в натуральной форме: ______.</w:t>
      </w:r>
    </w:p>
    <w:p>
      <w:pPr>
        <w:ind w:firstLine="425"/>
      </w:pPr>
      <w:r>
        <w:t xml:space="preserve">13.4. Стоимость такого предоставления засчитывается в счёт расчётов за продукцию по ценам, согласованным сторонами в приложении.</w:t>
      </w:r>
    </w:p>
    <w:p>
      <w:pPr>
        <w:ind w:firstLine="425"/>
      </w:pPr>
      <w:r>
        <w:t xml:space="preserve">13.5. Сумма аванса и стоимость встречного предоставления зачитываются при окончательном расчёте пропорционально фактически переданному объёму продукции.</w:t>
      </w:r>
    </w:p>
    <w:p>
      <w:pPr>
        <w:pStyle w:val="ClauseHeading"/>
      </w:pPr>
      <w:r>
        <w:rPr>
          <w:b/>
        </w:rPr>
        <w:t xml:space="preserve">14. Уведомления о ходе производства</w:t>
      </w:r>
    </w:p>
    <w:p>
      <w:pPr>
        <w:ind w:firstLine="425"/>
      </w:pPr>
      <w:r>
        <w:t xml:space="preserve">14.1. Производитель информирует заготовителя о существенных событиях, влияющих на объём и сроки (гибель посевов, болезни животных, ЧС), в течение 5 дней с момента, когда узнал, с подтверждающими документами.</w:t>
      </w:r>
    </w:p>
    <w:p>
      <w:pPr>
        <w:ind w:firstLine="425"/>
      </w:pPr>
      <w:r>
        <w:t xml:space="preserve">14.2. Своевременное уведомление — условие освобождения от ответственности по ст. 538 ГК РФ; несвоевременное — лишает права ссылаться на форс-мажорные обстоятельства в соответствующей части.</w:t>
      </w:r>
    </w:p>
    <w:p>
      <w:pPr>
        <w:pStyle w:val="ClauseHeading"/>
      </w:pPr>
      <w:r>
        <w:rPr>
          <w:b/>
        </w:rPr>
        <w:t xml:space="preserve">15. Осмотр производства</w:t>
      </w:r>
    </w:p>
    <w:p>
      <w:pPr>
        <w:ind w:firstLine="425"/>
      </w:pPr>
      <w:r>
        <w:t xml:space="preserve">15.1. Заготовитель вправе в согласованное время осматривать посевы/поголовье и условия хранения без вмешательства в деятельность производителя — для прогнозирования объёмов.</w:t>
      </w:r>
    </w:p>
    <w:p>
      <w:pPr>
        <w:ind w:firstLine="425"/>
      </w:pPr>
      <w:r>
        <w:t xml:space="preserve">15.2. Данные осмотров носят информационный характер и не заменяют приёмку.</w:t>
      </w:r>
    </w:p>
    <w:p>
      <w:pPr>
        <w:pStyle w:val="ClauseHeading"/>
      </w:pPr>
      <w:r>
        <w:rPr>
          <w:b/>
        </w:rPr>
        <w:t xml:space="preserve">16. Форс-мажор и разрешение споров</w:t>
      </w:r>
    </w:p>
    <w:p>
      <w:pPr>
        <w:ind w:firstLine="425"/>
      </w:pPr>
      <w:r>
        <w:t xml:space="preserve">16.1. Форс-мажор подтверждается справками Минсельхоза/ТПП и гидрометеослужбы.</w:t>
      </w:r>
    </w:p>
    <w:p>
      <w:pPr>
        <w:ind w:firstLine="425"/>
      </w:pPr>
      <w:r>
        <w:t xml:space="preserve">16.2. Претензионный порядок — 10 дней; споры — арбитражный суд.</w:t>
      </w:r>
    </w:p>
    <w:p>
      <w:pPr>
        <w:ind w:firstLine="425"/>
      </w:pPr>
      <w:r>
        <w:t xml:space="preserve">16.3. Изменение и расторжение — по гл. 29 ГК РФ; существенное изменение обстоятельств (ст. 451 ГК) применяется к погодным рискам с учётом ст. 538.</w:t>
      </w:r>
    </w:p>
    <w:p>
      <w:pPr>
        <w:pStyle w:val="ClauseHeading"/>
      </w:pPr>
      <w:r>
        <w:rPr>
          <w:b/>
        </w:rPr>
        <w:t xml:space="preserve">17. Ответственность за просрочку</w:t>
      </w:r>
    </w:p>
    <w:p>
      <w:pPr>
        <w:ind w:firstLine="425"/>
      </w:pPr>
      <w:r>
        <w:t xml:space="preserve">17.1. За нарушение денежных обязательств виновная сторона уплачивает неустойку ______%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17.2.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17.3.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18. Обстоятельства непреодолимой силы</w:t>
      </w:r>
    </w:p>
    <w:p>
      <w:pPr>
        <w:ind w:firstLine="425"/>
      </w:pPr>
      <w:r>
        <w:t xml:space="preserve">18.1.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18.2.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19. Претензионный порядок и споры</w:t>
      </w:r>
    </w:p>
    <w:p>
      <w:pPr>
        <w:ind w:firstLine="425"/>
      </w:pPr>
      <w:r>
        <w:t xml:space="preserve">19.1. Все споры разрешаются с обязательным досудебным порядком: претензия направляется в письменной форме, срок ответа — 15 календарных дней с получения.</w:t>
      </w:r>
    </w:p>
    <w:p>
      <w:pPr>
        <w:ind w:firstLine="425"/>
      </w:pPr>
      <w:r>
        <w:t xml:space="preserve">19.2. При недостижении согласия спор передаётся в арбитражном суде по месту нахождения ответчика.</w:t>
      </w:r>
    </w:p>
    <w:p>
      <w:pPr>
        <w:ind w:firstLine="425"/>
      </w:pPr>
      <w:r>
        <w:t xml:space="preserve">19.3.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20. Юридически значимые сообщения</w:t>
      </w:r>
    </w:p>
    <w:p>
      <w:pPr>
        <w:ind w:firstLine="425"/>
      </w:pPr>
      <w:r>
        <w:t xml:space="preserve">20.1.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20.2.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20.3.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21. Заключительные положения</w:t>
      </w:r>
    </w:p>
    <w:p>
      <w:pPr>
        <w:ind w:firstLine="425"/>
      </w:pPr>
      <w:r>
        <w:t xml:space="preserve">21.1.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21.2.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21.3.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21.4.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21.5. Договор составлен в двух экземплярах равной силы.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партий и график передачи</w:t>
      </w:r>
    </w:p>
    <w:p>
      <w:pPr>
        <w:ind w:firstLine="425"/>
      </w:pPr>
      <w:r>
        <w:t xml:space="preserve">Продукция: ______. Вид продукции: ______. Общий объём: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12"/>
        <w:gridCol w:w="2595"/>
        <w:gridCol w:w="927"/>
        <w:gridCol w:w="1668"/>
        <w:gridCol w:w="1854"/>
        <w:gridCol w:w="1483"/>
      </w:tblGrid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партии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сорт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передачи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передачи</w:t>
            </w: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Показатели качества и предельные значения: ______. Допустимое отклонение объёма по урожайности: ______%.</w:t>
      </w:r>
    </w:p>
    <w:p>
      <w:pPr>
        <w:ind w:firstLine="425"/>
      </w:pPr>
      <w:r>
        <w:t xml:space="preserve">Порядок передачи: ______. Тара: ______.</w:t>
      </w:r>
    </w:p>
    <w:p>
      <w:pPr>
        <w:ind w:firstLine="425"/>
      </w:pPr>
      <w:r>
        <w:t xml:space="preserve">Производитель: ______________________ / ______ /</w:t>
      </w:r>
    </w:p>
    <w:p>
      <w:pPr>
        <w:ind w:firstLine="425"/>
      </w:pPr>
      <w:r>
        <w:t xml:space="preserve">Заготовитель: ______________________ / ______ /</w:t>
      </w:r>
    </w:p>
    <w:p>
      <w:pPr>
        <w:pStyle w:val="ClauseHeading"/>
      </w:pPr>
      <w:r>
        <w:rPr>
          <w:b/>
        </w:rPr>
        <w:t xml:space="preserve">22.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Производитель сельхозпродукции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Производитель сельхозпродукции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Заготовитель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Заготовитель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контрактации» с сайта primadoc.ru. Документ, заполненный под вашу ситуацию, собирается в конструкторе: https://primadoc.ru/doc/dogovor-kontraktacii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контрактации — пустой бланк</dc:title>
  <dc:creator>Примадок</dc:creator>
  <dcterms:created xsi:type="dcterms:W3CDTF">2026-09-13T14:05:38Z</dcterms:created>
</cp:coreProperties>
</file>