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коммерческой концессии (франчайзинга)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«Правообладатель», а также __________, __________ г.р., паспорт __________, выдан __________ __________, зарегистрирован(-а) по адресу: __________, именуемый(-ая) в дальнейшем «Пользователь»,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обязуется предоставить ______ за вознаграждение право использовать в предпринимательской деятельности комплекс принадлежащих ______ исключительных прав, а ______ обязуется использовать его в соответствии с договором и уплачивать вознаграждение (ст. 1027 ГК).</w:t>
      </w:r>
    </w:p>
    <w:p>
      <w:pPr>
        <w:ind w:firstLine="425"/>
      </w:pPr>
      <w:r>
        <w:t xml:space="preserve">1.2. В комплекс исключительных прав входит право на товарный знак (знак обслуживания) ______, свидетельство ______, зарегистрированный в отношении классов МКТУ ______ (ст. 1477 ГК).</w:t>
      </w:r>
    </w:p>
    <w:p>
      <w:pPr>
        <w:ind w:firstLine="425"/>
      </w:pPr>
      <w:r>
        <w:t xml:space="preserve">1.3. Помимо товарного знака в комплекс входят: ______.</w:t>
      </w:r>
    </w:p>
    <w:p>
      <w:pPr>
        <w:ind w:firstLine="425"/>
      </w:pPr>
      <w:r>
        <w:t xml:space="preserve">1.4. Перечень объектов комплекса исключительных прав с реквизитами правоустанавливающих документов приведён в приложении (Приложение № 1).</w:t>
      </w:r>
    </w:p>
    <w:p>
      <w:pPr>
        <w:ind w:firstLine="425"/>
      </w:pPr>
      <w:r>
        <w:t xml:space="preserve">1.5. Комплекс исключительных прав предоставляется для ведения ______ следующей деятельности: ______.</w:t>
      </w:r>
    </w:p>
    <w:p>
      <w:pPr>
        <w:ind w:firstLine="425"/>
      </w:pPr>
      <w:r>
        <w:t xml:space="preserve">1.6. По договору также передаются деловая репутация и коммерческий опыт ______ в объёме, необходимом для ведения указанной деятельности.</w:t>
      </w:r>
    </w:p>
    <w:p>
      <w:pPr>
        <w:ind w:firstLine="425"/>
      </w:pPr>
      <w:r>
        <w:t xml:space="preserve">1.7. Сторонами договора коммерческой концессии могут быть только коммерческие организации и индивидуальные предприниматели (ст. 1027 ГК).</w:t>
      </w:r>
    </w:p>
    <w:p>
      <w:pPr>
        <w:ind w:firstLine="425"/>
      </w:pPr>
      <w:r>
        <w:t xml:space="preserve">1.8. Право на коммерческое обозначение предоставляется в пределах, в которых оно используется ______ в собственной деятельности (ст. 1538 ГК).</w:t>
      </w:r>
    </w:p>
    <w:p>
      <w:pPr>
        <w:pStyle w:val="ClauseHeading"/>
      </w:pPr>
      <w:r>
        <w:rPr>
          <w:b/>
        </w:rPr>
        <w:t xml:space="preserve">2. Государственная регистрация предоставления прав</w:t>
      </w:r>
    </w:p>
    <w:p>
      <w:pPr>
        <w:ind w:firstLine="425"/>
      </w:pPr>
      <w:r>
        <w:t xml:space="preserve">2.1. Договор заключается в письменной форме.</w:t>
      </w:r>
    </w:p>
    <w:p>
      <w:pPr>
        <w:ind w:firstLine="425"/>
      </w:pPr>
      <w:r>
        <w:t xml:space="preserve">2.2. Предоставление права использования комплекса исключительных прав подлежит государственной регистрации в федеральном органе исполнительной власти по интеллектуальной собственности (ст. 1028 ГК).</w:t>
      </w:r>
    </w:p>
    <w:p>
      <w:pPr>
        <w:ind w:firstLine="425"/>
      </w:pPr>
      <w:r>
        <w:t xml:space="preserve">2.3. При несоблюдении требования о государственной регистрации предоставление права использования считается несостоявшимся (ст. 1232 ГК).</w:t>
      </w:r>
    </w:p>
    <w:p>
      <w:pPr>
        <w:ind w:firstLine="425"/>
      </w:pPr>
      <w:r>
        <w:t xml:space="preserve">2.4. Обязанность обеспечить регистрацию возложена на: ______.</w:t>
      </w:r>
    </w:p>
    <w:p>
      <w:pPr>
        <w:ind w:firstLine="425"/>
      </w:pPr>
      <w:r>
        <w:t xml:space="preserve">2.5. Документы на регистрацию подаются в срок до ______.</w:t>
      </w:r>
    </w:p>
    <w:p>
      <w:pPr>
        <w:ind w:firstLine="425"/>
      </w:pPr>
      <w:r>
        <w:t xml:space="preserve">2.6. Сторона, ответственная за регистрацию, направляет другой Стороне копию уведомления о регистрации в течение пяти рабочих дней с даты его получения.</w:t>
      </w:r>
    </w:p>
    <w:p>
      <w:pPr>
        <w:ind w:firstLine="425"/>
      </w:pPr>
      <w:r>
        <w:t xml:space="preserve">2.7. Расходы на государственную пошлину несёт: ______.</w:t>
      </w:r>
    </w:p>
    <w:p>
      <w:pPr>
        <w:ind w:firstLine="425"/>
      </w:pPr>
      <w:r>
        <w:t xml:space="preserve">2.8. Сторона, не отвечающая за регистрацию, обязана в течение десяти рабочих дней предоставить документы и сведения, необходимые для подачи заявления (ст. 1490 ГК).</w:t>
      </w:r>
    </w:p>
    <w:p>
      <w:pPr>
        <w:ind w:firstLine="425"/>
      </w:pPr>
      <w:r>
        <w:t xml:space="preserve">2.9. Если в регистрации отказано по обстоятельствам, зависящим от ______, он возвращает ______ полученные платежи и возмещает документально подтверждённые расходы на подготовку к запуску.</w:t>
      </w:r>
    </w:p>
    <w:p>
      <w:pPr>
        <w:pStyle w:val="ClauseHeading"/>
      </w:pPr>
      <w:r>
        <w:rPr>
          <w:b/>
        </w:rPr>
        <w:t xml:space="preserve">3. Территория и объём использования</w:t>
      </w:r>
    </w:p>
    <w:p>
      <w:pPr>
        <w:ind w:firstLine="425"/>
      </w:pPr>
      <w:r>
        <w:t xml:space="preserve">3.1. ______ вправе использовать комплекс исключительных прав на территории: ______ (ст. 1027 ГК).</w:t>
      </w:r>
    </w:p>
    <w:p>
      <w:pPr>
        <w:ind w:firstLine="425"/>
      </w:pPr>
      <w:r>
        <w:t xml:space="preserve">3.2. Количество предприятий (точек), которые ______ вправе открыть под брендом ______, — ______.</w:t>
      </w:r>
    </w:p>
    <w:p>
      <w:pPr>
        <w:ind w:firstLine="425"/>
      </w:pPr>
      <w:r>
        <w:t xml:space="preserve">3.3. Адрес первой точки: ______.</w:t>
      </w:r>
    </w:p>
    <w:p>
      <w:pPr>
        <w:ind w:firstLine="425"/>
      </w:pPr>
      <w:r>
        <w:t xml:space="preserve">3.4. Адрес каждой последующей точки согласовывается с ______ письменно до заключения договора аренды.</w:t>
      </w:r>
    </w:p>
    <w:p>
      <w:pPr>
        <w:ind w:firstLine="425"/>
      </w:pPr>
      <w:r>
        <w:t xml:space="preserve">3.5. Территория закрепляется за ______ на условиях исключительности. ______ обязуется не предоставлять аналогичные комплексы прав другим лицам на этой территории и воздерживаться от собственной аналогичной деятельности на ней (ст. 1033 ГК).______Территория закрепляется за ______ без условия об исключительности. ______ вправе предоставлять аналогичные права другим лицам на той же территории.</w:t>
      </w:r>
    </w:p>
    <w:p>
      <w:pPr>
        <w:ind w:firstLine="425"/>
      </w:pPr>
      <w:r>
        <w:t xml:space="preserve">3.6. Использование комплекса исключительных прав за пределами согласованной территории не допускается и является существенным нарушением договора.</w:t>
      </w:r>
    </w:p>
    <w:p>
      <w:pPr>
        <w:ind w:firstLine="425"/>
      </w:pPr>
      <w:r>
        <w:t xml:space="preserve">3.7. ______ обязан открыть точку и начать работу под брендом не позднее ______.</w:t>
      </w:r>
    </w:p>
    <w:p>
      <w:pPr>
        <w:ind w:firstLine="425"/>
      </w:pPr>
      <w:r>
        <w:t xml:space="preserve">3.8. Нарушение этого срока более чем на шестьдесят календарных дней даёт ______ право отказаться от договора.</w:t>
      </w:r>
    </w:p>
    <w:p>
      <w:pPr>
        <w:pStyle w:val="ClauseHeading"/>
      </w:pPr>
      <w:r>
        <w:rPr>
          <w:b/>
        </w:rPr>
        <w:t xml:space="preserve">4. Обязанности правообладателя</w:t>
      </w:r>
    </w:p>
    <w:p>
      <w:pPr>
        <w:ind w:firstLine="425"/>
      </w:pPr>
      <w:r>
        <w:t xml:space="preserve">4.1. ______ обязан передать ______ техническую и коммерческую документацию и предоставить иную информацию, необходимую для осуществления прав по договору (ст. 1031 ГК).</w:t>
      </w:r>
    </w:p>
    <w:p>
      <w:pPr>
        <w:ind w:firstLine="425"/>
      </w:pPr>
      <w:r>
        <w:t xml:space="preserve">4.2. ______ проводит инструктаж ______ и его работников по вопросам, связанным с использованием комплекса исключительных прав.</w:t>
      </w:r>
    </w:p>
    <w:p>
      <w:pPr>
        <w:ind w:firstLine="425"/>
      </w:pPr>
      <w:r>
        <w:t xml:space="preserve">4.3. Обучение работников ______ проводится в течение ______ дней до открытия точки.</w:t>
      </w:r>
    </w:p>
    <w:p>
      <w:pPr>
        <w:ind w:firstLine="425"/>
      </w:pPr>
      <w:r>
        <w:t xml:space="preserve">4.4. Обучение новых работников в дальнейшем проводится по заявке ______.</w:t>
      </w:r>
    </w:p>
    <w:p>
      <w:pPr>
        <w:ind w:firstLine="425"/>
      </w:pPr>
      <w:r>
        <w:t xml:space="preserve">4.5. ______ оказывает ______ следующее содействие: ______.</w:t>
      </w:r>
    </w:p>
    <w:p>
      <w:pPr>
        <w:ind w:firstLine="425"/>
      </w:pPr>
      <w:r>
        <w:t xml:space="preserve">4.6. ______ оказывает ______ постоянное техническое и консультативное содействие, включая содействие в обучении и повышении квалификации работников.</w:t>
      </w:r>
    </w:p>
    <w:p>
      <w:pPr>
        <w:ind w:firstLine="425"/>
      </w:pPr>
      <w:r>
        <w:t xml:space="preserve">4.7. ______ контролирует качество товаров, работ и услуг, производимых и оказываемых ______ на основании договора.</w:t>
      </w:r>
    </w:p>
    <w:p>
      <w:pPr>
        <w:ind w:firstLine="425"/>
      </w:pPr>
      <w:r>
        <w:t xml:space="preserve">4.8. Передача документации и доступов оформляется актом (Приложение № 3), подписываемым Сторонами.</w:t>
      </w:r>
    </w:p>
    <w:p>
      <w:pPr>
        <w:ind w:firstLine="425"/>
      </w:pPr>
      <w:r>
        <w:t xml:space="preserve">4.9. ______ обязан своевременно поддерживать в силе исключительные права, входящие в комплекс, и продлевать регистрацию товарного знака.</w:t>
      </w:r>
    </w:p>
    <w:p>
      <w:pPr>
        <w:pStyle w:val="ClauseHeading"/>
      </w:pPr>
      <w:r>
        <w:rPr>
          <w:b/>
        </w:rPr>
        <w:t xml:space="preserve">5. Обязанности пользователя</w:t>
      </w:r>
    </w:p>
    <w:p>
      <w:pPr>
        <w:ind w:firstLine="425"/>
      </w:pPr>
      <w:r>
        <w:t xml:space="preserve">5.1. ______ обязан использовать товарный знак и иные средства индивидуализации ______ указанным в договоре образом (ст. 1032 ГК).</w:t>
      </w:r>
    </w:p>
    <w:p>
      <w:pPr>
        <w:ind w:firstLine="425"/>
      </w:pPr>
      <w:r>
        <w:t xml:space="preserve">5.2. ______ обеспечивает соответствие качества производимых им товаров, выполняемых работ и оказываемых услуг качеству аналогичных товаров, работ и услуг ______.</w:t>
      </w:r>
    </w:p>
    <w:p>
      <w:pPr>
        <w:ind w:firstLine="425"/>
      </w:pPr>
      <w:r>
        <w:t xml:space="preserve">5.3. ______ соблюдает инструкции и указания ______ о характере, способах и условиях использования комплекса исключительных прав, включая указания о расположении, внешнем и внутреннем оформлении помещений.</w:t>
      </w:r>
    </w:p>
    <w:p>
      <w:pPr>
        <w:ind w:firstLine="425"/>
      </w:pPr>
      <w:r>
        <w:t xml:space="preserve">5.4. ______ оказывает покупателям и заказчикам все дополнительные услуги, на которые они могли бы рассчитывать, приобретая товар или услугу непосредственно у ______.</w:t>
      </w:r>
    </w:p>
    <w:p>
      <w:pPr>
        <w:ind w:firstLine="425"/>
      </w:pPr>
      <w:r>
        <w:t xml:space="preserve">5.5. ______ информирует покупателей и заказчиков наиболее очевидным для них способом о том, что использует средства индивидуализации ______ на основании договора коммерческой концессии.</w:t>
      </w:r>
    </w:p>
    <w:p>
      <w:pPr>
        <w:ind w:firstLine="425"/>
      </w:pPr>
      <w:r>
        <w:t xml:space="preserve">5.6. ______ не разглашает секреты производства и другую конфиденциальную коммерческую информацию ______.</w:t>
      </w:r>
    </w:p>
    <w:p>
      <w:pPr>
        <w:ind w:firstLine="425"/>
      </w:pPr>
      <w:r>
        <w:t xml:space="preserve">5.7. ______ самостоятельно несёт расходы на аренду, ремонт, оборудование, оплату труда работников и иные текущие расходы своей деятельности, если Стороны письменно не согласовали иное.</w:t>
      </w:r>
    </w:p>
    <w:p>
      <w:pPr>
        <w:pStyle w:val="ClauseHeading"/>
      </w:pPr>
      <w:r>
        <w:rPr>
          <w:b/>
        </w:rPr>
        <w:t xml:space="preserve">6. Стандарты сети и контроль качества</w:t>
      </w:r>
    </w:p>
    <w:p>
      <w:pPr>
        <w:ind w:firstLine="425"/>
      </w:pPr>
      <w:r>
        <w:t xml:space="preserve">6.1. Требования к оформлению точки, ассортименту, технологии и обслуживанию установлены в документе: ______.</w:t>
      </w:r>
    </w:p>
    <w:p>
      <w:pPr>
        <w:ind w:firstLine="425"/>
      </w:pPr>
      <w:r>
        <w:t xml:space="preserve">6.2. Стандарты передаются ______ при подписании акта и являются обязательными (ст. 1032 ГК).______Требования к оформлению точки, ассортименту и обслуживанию согласованы Сторонами в стандартах сети, передаваемых ______ по акту.</w:t>
      </w:r>
    </w:p>
    <w:p>
      <w:pPr>
        <w:ind w:firstLine="425"/>
      </w:pPr>
      <w:r>
        <w:t xml:space="preserve">6.3. Обязательные для ______ стандарты приведены в приложении (Приложение № 2).</w:t>
      </w:r>
    </w:p>
    <w:p>
      <w:pPr>
        <w:ind w:firstLine="425"/>
      </w:pPr>
      <w:r>
        <w:t xml:space="preserve">6.4. ______ вправе изменять стандарты, письменно уведомив ______ не менее чем за тридцать календарных дней.</w:t>
      </w:r>
    </w:p>
    <w:p>
      <w:pPr>
        <w:ind w:firstLine="425"/>
      </w:pPr>
      <w:r>
        <w:t xml:space="preserve">6.5. Изменения, требующие расходов ______ свыше согласованного предела, вводятся только по соглашению Сторон.</w:t>
      </w:r>
    </w:p>
    <w:p>
      <w:pPr>
        <w:ind w:firstLine="425"/>
      </w:pPr>
      <w:r>
        <w:t xml:space="preserve">6.6. ______ проводит проверки соблюдения стандартов не более ______ раз в год, а также внеплановые проверки при поступлении жалоб потребителей.</w:t>
      </w:r>
    </w:p>
    <w:p>
      <w:pPr>
        <w:ind w:firstLine="425"/>
      </w:pPr>
      <w:r>
        <w:t xml:space="preserve">6.7. Результаты проверки оформляются актом с перечнем выявленных нарушений и сроком их устранения, который не может быть менее десяти рабочих дней.</w:t>
      </w:r>
    </w:p>
    <w:p>
      <w:pPr>
        <w:ind w:firstLine="425"/>
      </w:pPr>
      <w:r>
        <w:t xml:space="preserve">6.8. ______ обязан устранить выявленные нарушения в установленный срок и письменно уведомить об этом ______.</w:t>
      </w:r>
    </w:p>
    <w:p>
      <w:pPr>
        <w:ind w:firstLine="425"/>
      </w:pPr>
      <w:r>
        <w:t xml:space="preserve">6.9. Систематическое нарушение стандартов, зафиксированное более чем в трёх актах проверок подряд, является существенным нарушением договора.</w:t>
      </w:r>
    </w:p>
    <w:p>
      <w:pPr>
        <w:pStyle w:val="ClauseHeading"/>
      </w:pPr>
      <w:r>
        <w:rPr>
          <w:b/>
        </w:rPr>
        <w:t xml:space="preserve">7. Закупки и поставщики</w:t>
      </w:r>
    </w:p>
    <w:p>
      <w:pPr>
        <w:ind w:firstLine="425"/>
      </w:pPr>
      <w:r>
        <w:t xml:space="preserve">7.1. ______ обязан закупать сырьё, товары и фирменные материалы у ______ либо у поставщиков, утверждённых ______, в целях поддержания единого качества продукции сети (ст. 1032 ГК).</w:t>
      </w:r>
    </w:p>
    <w:p>
      <w:pPr>
        <w:ind w:firstLine="425"/>
      </w:pPr>
      <w:r>
        <w:t xml:space="preserve">7.2. Перечень утверждённых поставщиков и позиций доводится до ______ письменно и обновляется не чаще одного раза в квартал.</w:t>
      </w:r>
    </w:p>
    <w:p>
      <w:pPr>
        <w:ind w:firstLine="425"/>
      </w:pPr>
      <w:r>
        <w:t xml:space="preserve">7.3. ______ вправе предложить альтернативного поставщика. ______ рассматривает предложение в течение пятнадцати рабочих дней и вправе отказать только по мотиву несоответствия качества.</w:t>
      </w:r>
    </w:p>
    <w:p>
      <w:pPr>
        <w:ind w:firstLine="425"/>
      </w:pPr>
      <w:r>
        <w:t xml:space="preserve">7.4. Цены на товары, поставляемые ______, не могут превышать цены, применяемые им для собственных точек, более чем на согласованную Сторонами величину.</w:t>
      </w:r>
    </w:p>
    <w:p>
      <w:pPr>
        <w:ind w:firstLine="425"/>
      </w:pPr>
      <w:r>
        <w:t xml:space="preserve">7.5. Условие о закупках направлено на обеспечение качества и не ограничивает право ______ самостоятельно определять цены реализации конечным покупателям (ст. 1033 ГК).</w:t>
      </w:r>
    </w:p>
    <w:p>
      <w:pPr>
        <w:ind w:firstLine="425"/>
      </w:pPr>
      <w:r>
        <w:t xml:space="preserve">7.6. Поставка товаров осуществляется на основании отдельных договоров поставки или спецификаций, заключаемых во исполнение настоящего договора.</w:t>
      </w:r>
    </w:p>
    <w:p>
      <w:pPr>
        <w:pStyle w:val="ClauseHeading"/>
      </w:pPr>
      <w:r>
        <w:rPr>
          <w:b/>
        </w:rPr>
        <w:t xml:space="preserve">8. Коммерческая субконцессия</w:t>
      </w:r>
    </w:p>
    <w:p>
      <w:pPr>
        <w:ind w:firstLine="425"/>
      </w:pPr>
      <w:r>
        <w:t xml:space="preserve">8.1. Условия передачи прав третьим лицам: ______ (ст. 1029 ГК).</w:t>
      </w:r>
    </w:p>
    <w:p>
      <w:pPr>
        <w:ind w:firstLine="425"/>
      </w:pPr>
      <w:r>
        <w:t xml:space="preserve">8.2. По договору коммерческой субконцессии ______ вправе предоставить другому лицу право использования комплекса исключительных прав только в тех пределах, которые предусмотрены настоящим договором.</w:t>
      </w:r>
    </w:p>
    <w:p>
      <w:pPr>
        <w:ind w:firstLine="425"/>
      </w:pPr>
      <w:r>
        <w:t xml:space="preserve">8.3. Договор коммерческой субконцессии не может быть заключён на срок более длительный, чем срок настоящего договора.</w:t>
      </w:r>
    </w:p>
    <w:p>
      <w:pPr>
        <w:ind w:firstLine="425"/>
      </w:pPr>
      <w:r>
        <w:t xml:space="preserve">8.4. Если настоящий договор является недействительным, недействительны и заключённые на его основании договоры субконцессии.</w:t>
      </w:r>
    </w:p>
    <w:p>
      <w:pPr>
        <w:ind w:firstLine="425"/>
      </w:pPr>
      <w:r>
        <w:t xml:space="preserve">8.5. ______ отвечает перед ______ за действия вторичных пользователей как за свои собственные, если Стороны письменно не согласовали иное.</w:t>
      </w:r>
    </w:p>
    <w:p>
      <w:pPr>
        <w:ind w:firstLine="425"/>
      </w:pPr>
      <w:r>
        <w:t xml:space="preserve">8.6. При досрочном прекращении настоящего договора права и обязанности ______ по договору субконцессии переходят к ______, если он не откажется от принятия на себя этих прав и обязанностей.</w:t>
      </w:r>
    </w:p>
    <w:p>
      <w:pPr>
        <w:ind w:firstLine="425"/>
      </w:pPr>
      <w:r>
        <w:t xml:space="preserve">8.7. Каждый договор субконцессии подлежит государственной регистрации в том же порядке, что и настоящий договор.</w:t>
      </w:r>
    </w:p>
    <w:p>
      <w:pPr>
        <w:pStyle w:val="ClauseHeading"/>
      </w:pPr>
      <w:r>
        <w:rPr>
          <w:b/>
        </w:rPr>
        <w:t xml:space="preserve">9. Вознаграждение правообладателя</w:t>
      </w:r>
    </w:p>
    <w:p>
      <w:pPr>
        <w:ind w:firstLine="425"/>
      </w:pPr>
      <w:r>
        <w:t xml:space="preserve">9.1. Вознаграждение ______ состоит из разового и периодических платежей (ст. 1030 ГК).</w:t>
      </w:r>
    </w:p>
    <w:p>
      <w:pPr>
        <w:ind w:firstLine="425"/>
      </w:pPr>
      <w:r>
        <w:t xml:space="preserve">9.2. Разовый (паушальный) платёж составляет ______ и уплачивается в течение ______ рабочих дней с даты государственной регистрации предоставления права использования комплекса исключительных прав.</w:t>
      </w:r>
    </w:p>
    <w:p>
      <w:pPr>
        <w:ind w:firstLine="425"/>
      </w:pPr>
      <w:r>
        <w:t xml:space="preserve">9.3. Форма периодических платежей: ______.</w:t>
      </w:r>
    </w:p>
    <w:p>
      <w:pPr>
        <w:ind w:firstLine="425"/>
      </w:pPr>
      <w:r>
        <w:t xml:space="preserve">9.4. Фиксированное роялти составляет ______ за каждый календарный месяц использования комплекса исключительных прав.</w:t>
      </w:r>
    </w:p>
    <w:p>
      <w:pPr>
        <w:ind w:firstLine="425"/>
      </w:pPr>
      <w:r>
        <w:t xml:space="preserve">9.5. Роялти в форме отчислений составляет ______ процентов выручки ______ от реализации товаров, работ и услуг под брендом ______ за отчётный месяц.</w:t>
      </w:r>
    </w:p>
    <w:p>
      <w:pPr>
        <w:ind w:firstLine="425"/>
      </w:pPr>
      <w:r>
        <w:t xml:space="preserve">9.6. Дополнительно ______ уплачивает маркетинговый взнос в размере ______ процентов выручки за отчётный месяц.</w:t>
      </w:r>
    </w:p>
    <w:p>
      <w:pPr>
        <w:ind w:firstLine="425"/>
      </w:pPr>
      <w:r>
        <w:t xml:space="preserve">9.7. Средства взноса расходуются ______ на продвижение сети, о чём он ежеквартально отчитывается перед ______.</w:t>
      </w:r>
    </w:p>
    <w:p>
      <w:pPr>
        <w:ind w:firstLine="425"/>
      </w:pPr>
      <w:r>
        <w:t xml:space="preserve">9.8. ______.</w:t>
      </w:r>
    </w:p>
    <w:p>
      <w:pPr>
        <w:ind w:firstLine="425"/>
      </w:pPr>
      <w:r>
        <w:t xml:space="preserve">9.9. За период, когда использование комплекса исключительных прав было невозможно по причинам, зависящим от ______, вознаграждение не начисляется (ст. 424 ГК).</w:t>
      </w:r>
    </w:p>
    <w:p>
      <w:pPr>
        <w:pStyle w:val="ClauseHeading"/>
      </w:pPr>
      <w:r>
        <w:rPr>
          <w:b/>
        </w:rPr>
        <w:t xml:space="preserve">10. Отчётность и порядок расчётов</w:t>
      </w:r>
    </w:p>
    <w:p>
      <w:pPr>
        <w:ind w:firstLine="425"/>
      </w:pPr>
      <w:r>
        <w:t xml:space="preserve">10.1. ______ представляет ______ отчёт о выручке за календарный месяц не позднее ______ числа следующего месяца по форме приложения (Приложение № 4) (ст. 1030 ГК).</w:t>
      </w:r>
    </w:p>
    <w:p>
      <w:pPr>
        <w:ind w:firstLine="425"/>
      </w:pPr>
      <w:r>
        <w:t xml:space="preserve">10.2. Периодические платежи уплачиваются не позднее ______ числа месяца, следующего за отчётным.</w:t>
      </w:r>
    </w:p>
    <w:p>
      <w:pPr>
        <w:ind w:firstLine="425"/>
      </w:pPr>
      <w:r>
        <w:t xml:space="preserve">10.3. Расчёты производятся в безналичном порядке платёжными поручениями на счёт ______, указанный в разделе о реквизитах (ст. 861 ГК).</w:t>
      </w:r>
    </w:p>
    <w:p>
      <w:pPr>
        <w:ind w:firstLine="425"/>
      </w:pPr>
      <w:r>
        <w:t xml:space="preserve">10.4. Обязанность по оплате считается исполненной с даты зачисления денежных средств на счёт ______ (ст. 486 ГК).</w:t>
      </w:r>
    </w:p>
    <w:p>
      <w:pPr>
        <w:ind w:firstLine="425"/>
      </w:pPr>
      <w:r>
        <w:t xml:space="preserve">10.5. ______ вправе проверять достоверность отчётов, запрашивая данные системы учёта, кассовые отчёты и выписки по счетам ______. ______ предоставляет запрошенные документы в течение десяти рабочих дней.</w:t>
      </w:r>
    </w:p>
    <w:p>
      <w:pPr>
        <w:ind w:firstLine="425"/>
      </w:pPr>
      <w:r>
        <w:t xml:space="preserve">10.6. Если проверка выявит занижение выручки более чем на пять процентов, ______ доплачивает недостающее вознаграждение и возмещает расходы на проверку.</w:t>
      </w:r>
    </w:p>
    <w:p>
      <w:pPr>
        <w:ind w:firstLine="425"/>
      </w:pPr>
      <w:r>
        <w:t xml:space="preserve">10.7. Стороны согласовали минимальный оборот точки ______ в месяц.</w:t>
      </w:r>
    </w:p>
    <w:p>
      <w:pPr>
        <w:ind w:firstLine="425"/>
      </w:pPr>
      <w:r>
        <w:t xml:space="preserve">10.8. Если фактическая выручка ниже, роялти рассчитывается исходя из минимального оборота, начиная с седьмого месяца работы точки.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Стороны освобождаются от ответственности за неисполнение обязательств, вызванное обстоятельствами непреодолимой силы: стихийными бедствиями, военными действиями, запретительными актами органов власти, включая запрет на работу предприятий соответствующей отрасли (ст. 401 ГК).</w:t>
      </w:r>
    </w:p>
    <w:p>
      <w:pPr>
        <w:ind w:firstLine="425"/>
      </w:pPr>
      <w:r>
        <w:t xml:space="preserve">11.2. Отсутствие денежных средств, снижение спроса и нарушение обязательств контрагентами к таким обстоятельствам не относятся.</w:t>
      </w:r>
    </w:p>
    <w:p>
      <w:pPr>
        <w:ind w:firstLine="425"/>
      </w:pPr>
      <w:r>
        <w:t xml:space="preserve">11.3. Сторона, для которой возникли такие обстоятельства, извещает другую Сторону в течение пяти рабочих дней и подтверждает их документом торгово-промышленной палаты или уполномоченного органа.</w:t>
      </w:r>
    </w:p>
    <w:p>
      <w:pPr>
        <w:ind w:firstLine="425"/>
      </w:pPr>
      <w:r>
        <w:t xml:space="preserve">11.4. На период, когда деятельность точки приостановлена по предписанию органов власти, периодические платежи не начисляются, а срок договора продлевается на соответствующий период.</w:t>
      </w:r>
    </w:p>
    <w:p>
      <w:pPr>
        <w:ind w:firstLine="425"/>
      </w:pPr>
      <w:r>
        <w:t xml:space="preserve">11.5. Если обстоятельства длятся более трёх месяцев подряд, любая Сторона вправе отказаться от договора, письменно уведомив другую Сторону (ст. 416 ГК).</w:t>
      </w:r>
    </w:p>
    <w:p>
      <w:pPr>
        <w:pStyle w:val="ClauseHeading"/>
      </w:pPr>
      <w:r>
        <w:rPr>
          <w:b/>
        </w:rPr>
        <w:t xml:space="preserve">12. Срок договора и преимущественное право</w:t>
      </w:r>
    </w:p>
    <w:p>
      <w:pPr>
        <w:ind w:firstLine="425"/>
      </w:pPr>
      <w:r>
        <w:t xml:space="preserve">12.1. Срок договора: ______.</w:t>
      </w:r>
    </w:p>
    <w:p>
      <w:pPr>
        <w:ind w:firstLine="425"/>
      </w:pPr>
      <w:r>
        <w:t xml:space="preserve">12.2. Договор вступает в силу с ______ (ст. 425 ГК).</w:t>
      </w:r>
    </w:p>
    <w:p>
      <w:pPr>
        <w:ind w:firstLine="425"/>
      </w:pPr>
      <w:r>
        <w:t xml:space="preserve">12.3. Договор действует до ______, а в части неисполненных обязательств — до полного их исполнения.</w:t>
      </w:r>
    </w:p>
    <w:p>
      <w:pPr>
        <w:ind w:firstLine="425"/>
      </w:pPr>
      <w:r>
        <w:t xml:space="preserve">12.4. Право использования комплекса исключительных прав предоставляется на срок действия договора и не может превышать срок действия исключительных прав, входящих в комплекс.</w:t>
      </w:r>
    </w:p>
    <w:p>
      <w:pPr>
        <w:ind w:firstLine="425"/>
      </w:pPr>
      <w:r>
        <w:t xml:space="preserve">12.5. ______, надлежащим образом исполнявший свои обязанности, имеет преимущественное право на заключение договора на новый срок (ст. 1035 ГК).</w:t>
      </w:r>
    </w:p>
    <w:p>
      <w:pPr>
        <w:ind w:firstLine="425"/>
      </w:pPr>
      <w:r>
        <w:t xml:space="preserve">12.6. О намерении заключить договор на новый срок ______ уведомляет ______ не позднее чем за девяносто календарных дней до окончания срока договора.</w:t>
      </w:r>
    </w:p>
    <w:p>
      <w:pPr>
        <w:ind w:firstLine="425"/>
      </w:pPr>
      <w:r>
        <w:t xml:space="preserve">12.7. Если ______ отказал в заключении договора на новый срок, но в течение года со дня истечения срока заключил с другим лицом аналогичный договор на той же территории, ______ вправе потребовать перевода на себя прав и обязанностей по такому договору либо возмещения убытков.</w:t>
      </w:r>
    </w:p>
    <w:p>
      <w:pPr>
        <w:ind w:firstLine="425"/>
      </w:pPr>
      <w:r>
        <w:t xml:space="preserve">12.8. Продление договора оформляется дополнительным соглашением, а предоставление права на новый срок подлежит государственной регистрации.</w:t>
      </w:r>
    </w:p>
    <w:p>
      <w:pPr>
        <w:pStyle w:val="ClauseHeading"/>
      </w:pPr>
      <w:r>
        <w:rPr>
          <w:b/>
        </w:rPr>
        <w:t xml:space="preserve">13. Изменение договора и смена правообладателя</w:t>
      </w:r>
    </w:p>
    <w:p>
      <w:pPr>
        <w:ind w:firstLine="425"/>
      </w:pPr>
      <w:r>
        <w:t xml:space="preserve">13.1. Изменения и дополнения к договору совершаются в письменной форме и подлежат государственной регистрации в порядке, установленном для регистрации предоставления права использования (ст. 1036 ГК).</w:t>
      </w:r>
    </w:p>
    <w:p>
      <w:pPr>
        <w:ind w:firstLine="425"/>
      </w:pPr>
      <w:r>
        <w:t xml:space="preserve">13.2. Переход исключительного права на любой объект, входящий в комплекс, к другому лицу не является основанием для изменения или расторжения договора.</w:t>
      </w:r>
    </w:p>
    <w:p>
      <w:pPr>
        <w:ind w:firstLine="425"/>
      </w:pPr>
      <w:r>
        <w:t xml:space="preserve">13.3. Новый правообладатель становится стороной договора в части перешедших к нему прав (ст. 1038 ГК).</w:t>
      </w:r>
    </w:p>
    <w:p>
      <w:pPr>
        <w:ind w:firstLine="425"/>
      </w:pPr>
      <w:r>
        <w:t xml:space="preserve">13.4. При изменении ______ своего коммерческого обозначения договор действует в отношении нового обозначения, если ______ не потребует расторжения договора и возмещения убытков (ст. 1039 ГК).</w:t>
      </w:r>
    </w:p>
    <w:p>
      <w:pPr>
        <w:ind w:firstLine="425"/>
      </w:pPr>
      <w:r>
        <w:t xml:space="preserve">13.5. В случае продолжения договора при изменении коммерческого обозначения ______ вправе потребовать соразмерного уменьшения вознаграждения.</w:t>
      </w:r>
    </w:p>
    <w:p>
      <w:pPr>
        <w:ind w:firstLine="425"/>
      </w:pPr>
      <w:r>
        <w:t xml:space="preserve">13.6. Расходы на замену вывесок, упаковки и рекламных материалов при изменении средств индивидуализации по инициативе ______ несёт ______.</w:t>
      </w:r>
    </w:p>
    <w:p>
      <w:pPr>
        <w:ind w:firstLine="425"/>
      </w:pPr>
      <w:r>
        <w:t xml:space="preserve">13.7. Соглашения об изменении цены вознаграждения оформляются письменно и вступают в силу не ранее чем через тридцать календарных дней с даты подписания (ст. 452 ГК).</w:t>
      </w:r>
    </w:p>
    <w:p>
      <w:pPr>
        <w:pStyle w:val="ClauseHeading"/>
      </w:pPr>
      <w:r>
        <w:rPr>
          <w:b/>
        </w:rPr>
        <w:t xml:space="preserve">14. Прекращение договора</w:t>
      </w:r>
    </w:p>
    <w:p>
      <w:pPr>
        <w:ind w:firstLine="425"/>
      </w:pPr>
      <w:r>
        <w:t xml:space="preserve">14.1. Каждая из Сторон вправе во всякое время отказаться от договора, заключённого без указания срока, уведомив другую Сторону за шесть месяцев, если договором не предусмотрен более продолжительный срок (ст. 1037 ГК).</w:t>
      </w:r>
    </w:p>
    <w:p>
      <w:pPr>
        <w:ind w:firstLine="425"/>
      </w:pPr>
      <w:r>
        <w:t xml:space="preserve">14.2. Договор, заключённый на определённый срок, может быть расторгнут в одностороннем внесудебном порядке при существенном нарушении другой Стороной его условий с уведомлением не менее чем за тридцать календарных дней (ст. 450.1 ГК).</w:t>
      </w:r>
    </w:p>
    <w:p>
      <w:pPr>
        <w:ind w:firstLine="425"/>
      </w:pPr>
      <w:r>
        <w:t xml:space="preserve">14.3. ______ вправе отказаться от договора при нарушении ______ условий о качестве товаров, работ и услуг, при грубом нарушении инструкций и указаний, а также при просрочке уплаты вознаграждения более чем на шестьдесят календарных дней.</w:t>
      </w:r>
    </w:p>
    <w:p>
      <w:pPr>
        <w:ind w:firstLine="425"/>
      </w:pPr>
      <w:r>
        <w:t xml:space="preserve">14.4. Отказ допускается, если ______ не устранил нарушение в разумный срок после письменного требования и в течение года снова допустил такое нарушение.</w:t>
      </w:r>
    </w:p>
    <w:p>
      <w:pPr>
        <w:ind w:firstLine="425"/>
      </w:pPr>
      <w:r>
        <w:t xml:space="preserve">14.5. Договор прекращается при прекращении принадлежащего ______ права на товарный знак без замены его новым аналогичным правом (ст. 1040 ГК).</w:t>
      </w:r>
    </w:p>
    <w:p>
      <w:pPr>
        <w:ind w:firstLine="425"/>
      </w:pPr>
      <w:r>
        <w:t xml:space="preserve">14.6. При прекращении права на отдельный объект комплекса договор продолжает действовать в отношении остальных объектов, а ______ вправе потребовать соразмерного уменьшения вознаграждения.</w:t>
      </w:r>
    </w:p>
    <w:p>
      <w:pPr>
        <w:ind w:firstLine="425"/>
      </w:pPr>
      <w:r>
        <w:t xml:space="preserve">14.7. Договор прекращается при объявлении любой из Сторон банкротом.</w:t>
      </w:r>
    </w:p>
    <w:p>
      <w:pPr>
        <w:ind w:firstLine="425"/>
      </w:pPr>
      <w:r>
        <w:t xml:space="preserve">14.8. Досрочное прекращение договора подлежит государственной регистрации.</w:t>
      </w:r>
    </w:p>
    <w:p>
      <w:pPr>
        <w:pStyle w:val="ClauseHeading"/>
      </w:pPr>
      <w:r>
        <w:rPr>
          <w:b/>
        </w:rPr>
        <w:t xml:space="preserve">15. Порядок направления уведомлений</w:t>
      </w:r>
    </w:p>
    <w:p>
      <w:pPr>
        <w:ind w:firstLine="425"/>
      </w:pPr>
      <w:r>
        <w:t xml:space="preserve">15.1. Юридически значимые сообщения направляются по почтовому адресу ______ и дублируются на адрес электронной почты ______ (ст. 165.1 ГК).</w:t>
      </w:r>
    </w:p>
    <w:p>
      <w:pPr>
        <w:ind w:firstLine="425"/>
      </w:pPr>
      <w:r>
        <w:t xml:space="preserve">15.2. Сообщение считается доставленным и тогда, когда оно поступило Стороне, но по зависящим от неё обстоятельствам не было вручено или Сторона с ним не ознакомилась.</w:t>
      </w:r>
    </w:p>
    <w:p>
      <w:pPr>
        <w:ind w:firstLine="425"/>
      </w:pPr>
      <w:r>
        <w:t xml:space="preserve">15.3. Акты проверок, требования об устранении нарушений и уведомления об отказе от договора направляются в письменной форме с подтверждением отправки.</w:t>
      </w:r>
    </w:p>
    <w:p>
      <w:pPr>
        <w:ind w:firstLine="425"/>
      </w:pPr>
      <w:r>
        <w:t xml:space="preserve">15.4. Оперативная переписка по вопросам работы точки, заявки на обучение и согласование поставщиков ведутся по электронной почте и признаются Сторонами надлежащим способом обмена информацией.</w:t>
      </w:r>
    </w:p>
    <w:p>
      <w:pPr>
        <w:ind w:firstLine="425"/>
      </w:pPr>
      <w:r>
        <w:t xml:space="preserve">15.5. Стороны вправе обмениваться документами, подписанными усиленной квалифицированной электронной подписью, которые равнозначны бумажным (ст. 6 63 ФЗ).</w:t>
      </w:r>
    </w:p>
    <w:p>
      <w:pPr>
        <w:ind w:firstLine="425"/>
      </w:pPr>
      <w:r>
        <w:t xml:space="preserve">15.6. Об изменении реквизитов Сторона извещает другую Сторону в течение трёх рабочих дней.</w:t>
      </w:r>
    </w:p>
    <w:p>
      <w:pPr>
        <w:ind w:firstLine="425"/>
      </w:pPr>
      <w:r>
        <w:t xml:space="preserve">15.7. До получения извещения сообщения по прежним реквизитам считаются надлежащими.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Во всём, что не урегулировано договором, Стороны руководствуются законодательством Российской Федерации (ст. 421 ГК).</w:t>
      </w:r>
    </w:p>
    <w:p>
      <w:pPr>
        <w:ind w:firstLine="425"/>
      </w:pPr>
      <w:r>
        <w:t xml:space="preserve">16.2. Договор составлен в трёх экземплярах: по одному для каждой Стороны и один для представления в федеральный орган исполнительной власти по интеллектуальной собственности (ст. 434 ГК).</w:t>
      </w:r>
    </w:p>
    <w:p>
      <w:pPr>
        <w:ind w:firstLine="425"/>
      </w:pPr>
      <w:r>
        <w:t xml:space="preserve">16.3. Приложения являются неотъемлемой частью договора: перечень объектов комплекса исключительных прав (Приложение № 1), стандарты сети (Приложение № 2), акт передачи документации и доступов (Приложение № 3) и форма отчёта о выручке (Приложение № 4).</w:t>
      </w:r>
    </w:p>
    <w:p>
      <w:pPr>
        <w:ind w:firstLine="425"/>
      </w:pPr>
      <w:r>
        <w:t xml:space="preserve">16.4. С даты подписания договора предшествующая переписка и презентационные материалы франшизы утрачивают силу в части, противоречащей договору (ст. 431 ГК).</w:t>
      </w:r>
    </w:p>
    <w:p>
      <w:pPr>
        <w:ind w:firstLine="425"/>
      </w:pPr>
      <w:r>
        <w:t xml:space="preserve">16.5. ______ подтверждает, что ознакомлен с финансовыми показателями работы сети и понимает, что они не являются гарантией доходности его точки.</w:t>
      </w:r>
    </w:p>
    <w:p>
      <w:pPr>
        <w:ind w:firstLine="425"/>
      </w:pPr>
      <w:r>
        <w:t xml:space="preserve">16.6. Недействительность отдельного условия договора не влечёт недействительности остальных условий.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объектов комплекса исключительных прав</w:t>
      </w:r>
    </w:p>
    <w:p>
      <w:pPr>
        <w:ind w:firstLine="425"/>
      </w:pPr>
      <w:r>
        <w:t xml:space="preserve">Приложение к договору коммерческой концессии. Подписывается обеими Сторонами.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918"/>
        <w:gridCol w:w="3213"/>
        <w:gridCol w:w="1683"/>
        <w:gridCol w:w="1377"/>
        <w:gridCol w:w="1989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правоустанавливающего документа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регистрации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Способы использования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Товарный знак: ______, свидетельство ______, классы МКТУ ______.</w:t>
      </w:r>
    </w:p>
    <w:p>
      <w:pPr>
        <w:ind w:firstLine="425"/>
      </w:pPr>
      <w:r>
        <w:t xml:space="preserve">Иные объекты комплекса: ______.</w:t>
      </w:r>
    </w:p>
    <w:p>
      <w:pPr>
        <w:ind w:firstLine="425"/>
      </w:pPr>
      <w:r>
        <w:t xml:space="preserve">Территория использования: ______. Количество точек: ______.</w:t>
      </w:r>
    </w:p>
    <w:p>
      <w:pPr>
        <w:ind w:firstLine="425"/>
      </w:pPr>
      <w:r>
        <w:t xml:space="preserve">Сфера деятельности: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Стандарты сети, обязательные для пользователя</w:t>
      </w:r>
    </w:p>
    <w:p>
      <w:pPr>
        <w:ind w:firstLine="425"/>
      </w:pPr>
      <w:r>
        <w:t xml:space="preserve">Приложение к договору коммерческой концессии. Определяет требования к работе точки.</w:t>
      </w:r>
    </w:p>
    <w:p>
      <w:pPr>
        <w:ind w:firstLine="425"/>
      </w:pPr>
      <w:r>
        <w:t xml:space="preserve">Документ стандартов: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017"/>
        <w:gridCol w:w="2242"/>
        <w:gridCol w:w="1793"/>
        <w:gridCol w:w="2914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Раздел стандарта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проверки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 нарушения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Требования к помещению и оформлению: фасад, вывеска, витрины, зона обслуживания, форменная одежда персонала.</w:t>
      </w:r>
    </w:p>
    <w:p>
      <w:pPr>
        <w:ind w:firstLine="425"/>
      </w:pPr>
      <w:r>
        <w:t xml:space="preserve">Требования к ассортименту и технологии: перечень позиций, рецептуры, оборудование, условия хранения сырья.</w:t>
      </w:r>
    </w:p>
    <w:p>
      <w:pPr>
        <w:ind w:firstLine="425"/>
      </w:pPr>
      <w:r>
        <w:t xml:space="preserve">Требования к обслуживанию: скрипты, скорость обслуживания, работа с жалобами, режим работы точки.</w:t>
      </w:r>
    </w:p>
    <w:p>
      <w:pPr>
        <w:ind w:firstLine="425"/>
      </w:pPr>
      <w:r>
        <w:t xml:space="preserve">Требования к продвижению: использование фирменного стиля, согласование локальной рекламы, ведение страниц в социальных сетях.</w:t>
      </w:r>
    </w:p>
    <w:p>
      <w:pPr>
        <w:ind w:firstLine="425"/>
      </w:pPr>
      <w:r>
        <w:t xml:space="preserve">Количество плановых проверок в год: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передачи документации, стандартов и доступов</w:t>
      </w:r>
    </w:p>
    <w:p>
      <w:pPr>
        <w:ind w:firstLine="425"/>
      </w:pPr>
      <w:r>
        <w:t xml:space="preserve">Акт составлен по договору коммерческой концессии между ______ и ______.</w:t>
      </w:r>
    </w:p>
    <w:p>
      <w:pPr>
        <w:ind w:firstLine="425"/>
      </w:pPr>
      <w:r>
        <w:t xml:space="preserve">Место составления и дата: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574"/>
        <w:gridCol w:w="3541"/>
        <w:gridCol w:w="1967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передано</w:t>
            </w:r>
          </w:p>
        </w:tc>
        <w:tc>
          <w:tcPr>
            <w:tcW w:w="18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 (документ, доступ, носитель)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Переданы стандарты сети, технологические карты и рецептуры, макеты фирменного стиля, инструкции для персонала.</w:t>
      </w:r>
    </w:p>
    <w:p>
      <w:pPr>
        <w:ind w:firstLine="425"/>
      </w:pPr>
      <w:r>
        <w:t xml:space="preserve">Предоставлены доступы к системе учёта, к базе знаний и к рекламным материалам сети.</w:t>
      </w:r>
    </w:p>
    <w:p>
      <w:pPr>
        <w:ind w:firstLine="425"/>
      </w:pPr>
      <w:r>
        <w:t xml:space="preserve">Проведено обучение работников продолжительностью ______ дней.</w:t>
      </w:r>
    </w:p>
    <w:p>
      <w:pPr>
        <w:ind w:firstLine="425"/>
      </w:pPr>
      <w:r>
        <w:t xml:space="preserve">Пользователь подтверждает, что документация получена в полном объёме и претензий по её составу не имеет.</w:t>
      </w:r>
    </w:p>
    <w:p>
      <w:pPr>
        <w:ind w:firstLine="425"/>
      </w:pPr>
      <w:r>
        <w:t xml:space="preserve">Подписи уполномоченных представителей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Отчёт пользователя о выручке</w:t>
      </w:r>
    </w:p>
    <w:p>
      <w:pPr>
        <w:ind w:firstLine="425"/>
      </w:pPr>
      <w:r>
        <w:t xml:space="preserve">Приложение к договору коммерческой концессии. Представляется до ______ числа месяца, следующего за отчётным.</w:t>
      </w:r>
    </w:p>
    <w:p>
      <w:pPr>
        <w:ind w:firstLine="425"/>
      </w:pPr>
      <w:r>
        <w:t xml:space="preserve">Отчётный период: с ____ по 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9"/>
        <w:gridCol w:w="909"/>
        <w:gridCol w:w="2182"/>
        <w:gridCol w:w="1273"/>
        <w:gridCol w:w="2001"/>
        <w:gridCol w:w="2364"/>
      </w:tblGrid>
      <w:tr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Точка</w:t>
            </w:r>
          </w:p>
        </w:tc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Выручка за период, руб.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роялти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Роялти к уплате, руб.</w:t>
            </w:r>
          </w:p>
        </w:tc>
        <w:tc>
          <w:tcPr>
            <w:tcW w:w="12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Маркетинговый взнос, руб.</w:t>
            </w: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Ставка роялти: ______ процентов выручки. Фиксированная часть: ______.</w:t>
      </w:r>
    </w:p>
    <w:p>
      <w:pPr>
        <w:ind w:firstLine="425"/>
      </w:pPr>
      <w:r>
        <w:t xml:space="preserve">Маркетинговый взнос: ______ процентов выручки.</w:t>
      </w:r>
    </w:p>
    <w:p>
      <w:pPr>
        <w:ind w:firstLine="425"/>
      </w:pPr>
      <w:r>
        <w:t xml:space="preserve">Срок уплаты: до ______ числа месяца, следующего за отчётным.</w:t>
      </w:r>
    </w:p>
    <w:p>
      <w:pPr>
        <w:ind w:firstLine="425"/>
      </w:pPr>
      <w:r>
        <w:t xml:space="preserve">К отчёту прилагаются данные системы учёта и сводный отчёт по кассе за период.</w:t>
      </w:r>
    </w:p>
    <w:p>
      <w:pPr>
        <w:ind w:firstLine="425"/>
      </w:pPr>
      <w:r>
        <w:t xml:space="preserve">Пользователь подтверждает достоверность указанных сведений.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Правообладатель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Правообладатель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Пользователь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Пользователь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коммерческой концессии (франчайзинга)» с сайта primadoc.ru. Документ, заполненный под вашу ситуацию, собирается в конструкторе: https://primadoc.ru/doc/dogovor-kommercheskoy-koncessii-franchayzinga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коммерческой концессии (франчайзинга) — пустой бланк</dc:title>
  <dc:creator>Примадок</dc:creator>
  <dcterms:created xsi:type="dcterms:W3CDTF">2026-09-13T13:27:04Z</dcterms:created>
</cp:coreProperties>
</file>